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B1E" w:rsidRPr="00E15836" w:rsidRDefault="00700A63">
      <w:pPr>
        <w:pStyle w:val="ConsPlusNormal"/>
        <w:jc w:val="right"/>
        <w:rPr>
          <w:rFonts w:ascii="Times New Roman" w:hAnsi="Times New Roman" w:cs="Times New Roman"/>
          <w:sz w:val="28"/>
          <w:szCs w:val="28"/>
        </w:rPr>
      </w:pPr>
      <w:r w:rsidRPr="00E15836">
        <w:rPr>
          <w:rFonts w:ascii="Times New Roman" w:hAnsi="Times New Roman" w:cs="Times New Roman"/>
          <w:sz w:val="28"/>
          <w:szCs w:val="28"/>
        </w:rPr>
        <w:t>Утверждены</w:t>
      </w:r>
    </w:p>
    <w:p w:rsidR="00182B1E" w:rsidRPr="00E15836" w:rsidRDefault="00700A63">
      <w:pPr>
        <w:pStyle w:val="ConsPlusNormal"/>
        <w:jc w:val="right"/>
        <w:rPr>
          <w:rFonts w:ascii="Times New Roman" w:hAnsi="Times New Roman" w:cs="Times New Roman"/>
          <w:sz w:val="28"/>
          <w:szCs w:val="28"/>
        </w:rPr>
      </w:pPr>
      <w:r w:rsidRPr="00E15836">
        <w:rPr>
          <w:rFonts w:ascii="Times New Roman" w:hAnsi="Times New Roman" w:cs="Times New Roman"/>
          <w:sz w:val="28"/>
          <w:szCs w:val="28"/>
        </w:rPr>
        <w:t xml:space="preserve">решением </w:t>
      </w:r>
      <w:proofErr w:type="gramStart"/>
      <w:r w:rsidRPr="00E15836">
        <w:rPr>
          <w:rFonts w:ascii="Times New Roman" w:hAnsi="Times New Roman" w:cs="Times New Roman"/>
          <w:sz w:val="28"/>
          <w:szCs w:val="28"/>
        </w:rPr>
        <w:t>Российской</w:t>
      </w:r>
      <w:proofErr w:type="gramEnd"/>
      <w:r w:rsidRPr="00E15836">
        <w:rPr>
          <w:rFonts w:ascii="Times New Roman" w:hAnsi="Times New Roman" w:cs="Times New Roman"/>
          <w:sz w:val="28"/>
          <w:szCs w:val="28"/>
        </w:rPr>
        <w:t xml:space="preserve"> трехсторонней</w:t>
      </w:r>
    </w:p>
    <w:p w:rsidR="00182B1E" w:rsidRPr="00E15836" w:rsidRDefault="00700A63">
      <w:pPr>
        <w:pStyle w:val="ConsPlusNormal"/>
        <w:jc w:val="right"/>
        <w:rPr>
          <w:rFonts w:ascii="Times New Roman" w:hAnsi="Times New Roman" w:cs="Times New Roman"/>
          <w:sz w:val="28"/>
          <w:szCs w:val="28"/>
        </w:rPr>
      </w:pPr>
      <w:r w:rsidRPr="00E15836">
        <w:rPr>
          <w:rFonts w:ascii="Times New Roman" w:hAnsi="Times New Roman" w:cs="Times New Roman"/>
          <w:sz w:val="28"/>
          <w:szCs w:val="28"/>
        </w:rPr>
        <w:t>комиссии по регулированию</w:t>
      </w:r>
    </w:p>
    <w:p w:rsidR="00182B1E" w:rsidRPr="00E15836" w:rsidRDefault="00700A63">
      <w:pPr>
        <w:pStyle w:val="ConsPlusNormal"/>
        <w:jc w:val="right"/>
        <w:rPr>
          <w:rFonts w:ascii="Times New Roman" w:hAnsi="Times New Roman" w:cs="Times New Roman"/>
          <w:sz w:val="28"/>
          <w:szCs w:val="28"/>
        </w:rPr>
      </w:pPr>
      <w:r w:rsidRPr="00E15836">
        <w:rPr>
          <w:rFonts w:ascii="Times New Roman" w:hAnsi="Times New Roman" w:cs="Times New Roman"/>
          <w:sz w:val="28"/>
          <w:szCs w:val="28"/>
        </w:rPr>
        <w:t>социально-трудовых отношений</w:t>
      </w:r>
    </w:p>
    <w:p w:rsidR="00182B1E" w:rsidRPr="00E15836" w:rsidRDefault="00700A63">
      <w:pPr>
        <w:pStyle w:val="ConsPlusNormal"/>
        <w:jc w:val="right"/>
        <w:rPr>
          <w:rFonts w:ascii="Times New Roman" w:hAnsi="Times New Roman" w:cs="Times New Roman"/>
          <w:sz w:val="28"/>
          <w:szCs w:val="28"/>
        </w:rPr>
      </w:pPr>
      <w:r w:rsidRPr="00E15836">
        <w:rPr>
          <w:rFonts w:ascii="Times New Roman" w:hAnsi="Times New Roman" w:cs="Times New Roman"/>
          <w:sz w:val="28"/>
          <w:szCs w:val="28"/>
        </w:rPr>
        <w:t>от 23.12.2016</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Title"/>
        <w:jc w:val="center"/>
        <w:rPr>
          <w:rFonts w:ascii="Times New Roman" w:hAnsi="Times New Roman" w:cs="Times New Roman"/>
          <w:sz w:val="28"/>
          <w:szCs w:val="28"/>
        </w:rPr>
      </w:pPr>
      <w:r w:rsidRPr="00E15836">
        <w:rPr>
          <w:rFonts w:ascii="Times New Roman" w:hAnsi="Times New Roman" w:cs="Times New Roman"/>
          <w:sz w:val="28"/>
          <w:szCs w:val="28"/>
        </w:rPr>
        <w:t>ЕДИНЫЕ РЕКОМЕНДАЦИИ</w:t>
      </w:r>
    </w:p>
    <w:p w:rsidR="00182B1E" w:rsidRPr="00E15836" w:rsidRDefault="00700A63">
      <w:pPr>
        <w:pStyle w:val="ConsPlusTitle"/>
        <w:jc w:val="center"/>
        <w:rPr>
          <w:rFonts w:ascii="Times New Roman" w:hAnsi="Times New Roman" w:cs="Times New Roman"/>
          <w:sz w:val="28"/>
          <w:szCs w:val="28"/>
        </w:rPr>
      </w:pPr>
      <w:r w:rsidRPr="00E15836">
        <w:rPr>
          <w:rFonts w:ascii="Times New Roman" w:hAnsi="Times New Roman" w:cs="Times New Roman"/>
          <w:sz w:val="28"/>
          <w:szCs w:val="28"/>
        </w:rPr>
        <w:t>ПО УСТАНОВЛЕНИЮ НА ФЕДЕРАЛЬНОМ, РЕГИОНАЛЬНОМ И МЕСТНОМ</w:t>
      </w:r>
    </w:p>
    <w:p w:rsidR="00182B1E" w:rsidRPr="00E15836" w:rsidRDefault="00700A63">
      <w:pPr>
        <w:pStyle w:val="ConsPlusTitle"/>
        <w:jc w:val="center"/>
        <w:rPr>
          <w:rFonts w:ascii="Times New Roman" w:hAnsi="Times New Roman" w:cs="Times New Roman"/>
          <w:sz w:val="28"/>
          <w:szCs w:val="28"/>
        </w:rPr>
      </w:pPr>
      <w:proofErr w:type="gramStart"/>
      <w:r w:rsidRPr="00E15836">
        <w:rPr>
          <w:rFonts w:ascii="Times New Roman" w:hAnsi="Times New Roman" w:cs="Times New Roman"/>
          <w:sz w:val="28"/>
          <w:szCs w:val="28"/>
        </w:rPr>
        <w:t>УРОВНЯХ</w:t>
      </w:r>
      <w:proofErr w:type="gramEnd"/>
      <w:r w:rsidRPr="00E15836">
        <w:rPr>
          <w:rFonts w:ascii="Times New Roman" w:hAnsi="Times New Roman" w:cs="Times New Roman"/>
          <w:sz w:val="28"/>
          <w:szCs w:val="28"/>
        </w:rPr>
        <w:t xml:space="preserve"> СИСТЕМ ОПЛАТЫ ТРУДА РАБОТНИКОВ ГОСУДАРСТВЕННЫХ</w:t>
      </w:r>
    </w:p>
    <w:p w:rsidR="00182B1E" w:rsidRPr="00E15836" w:rsidRDefault="00700A63">
      <w:pPr>
        <w:pStyle w:val="ConsPlusTitle"/>
        <w:jc w:val="center"/>
        <w:rPr>
          <w:rFonts w:ascii="Times New Roman" w:hAnsi="Times New Roman" w:cs="Times New Roman"/>
          <w:sz w:val="28"/>
          <w:szCs w:val="28"/>
        </w:rPr>
      </w:pPr>
      <w:r w:rsidRPr="00E15836">
        <w:rPr>
          <w:rFonts w:ascii="Times New Roman" w:hAnsi="Times New Roman" w:cs="Times New Roman"/>
          <w:sz w:val="28"/>
          <w:szCs w:val="28"/>
        </w:rPr>
        <w:t>И МУНИЦИПАЛЬНЫХ УЧРЕЖДЕНИЙ НА 2017 ГОД</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jc w:val="center"/>
        <w:outlineLvl w:val="0"/>
        <w:rPr>
          <w:rFonts w:ascii="Times New Roman" w:hAnsi="Times New Roman" w:cs="Times New Roman"/>
          <w:sz w:val="28"/>
          <w:szCs w:val="28"/>
        </w:rPr>
      </w:pPr>
      <w:r w:rsidRPr="00E15836">
        <w:rPr>
          <w:rFonts w:ascii="Times New Roman" w:hAnsi="Times New Roman" w:cs="Times New Roman"/>
          <w:sz w:val="28"/>
          <w:szCs w:val="28"/>
        </w:rPr>
        <w:t>I. Общие положения</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1. Единые рекомендации по установлению на федеральном, региональном и местном уровнях систем оплаты труда работников государственных и муниципальных учреждений на 2017 год разработаны Российской трехсторонней комиссией по регулированию социально-трудовых отношений в соответствии со статьей 135 Трудового кодекса Российской Федерации в целях обеспечения единых подходов к регулированию заработной платы работников организаций бюджетной сферы.</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2. Настоящие рекомендации учитываются Правительством Российской Федерации, органами государственной власти субъектов Российской Федерации и органами местного самоуправления при определении объемов финансового обеспечения деятельности государственных и муниципальных учреждений и разработке законов и иных нормативных правовых актов по оплате труда работников указанных учреждений.</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При этом проекты законодательных актов, нормативных правовых и иных актов органов исполнительной власти и органов местного самоуправления по вопросам организации оплаты труда работников государственных и муниципальных учреждений, а также документы и материалы, необходимые для их обсуждения, направляются на рассмотрение соответствующим профсоюзам (объединениям профсоюзов) федеральными органами государственной власти, органами государственной власти субъектов Российской Федерации или органами местного самоуправления, принимающими указанные акты.</w:t>
      </w:r>
      <w:proofErr w:type="gramEnd"/>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Заключения соответствующих профсоюзов (объединений профсоюзов) по направленным им проектам законодательных актов, нормативных правовых и иных актов органов исполнительной власти и органов местного самоуправления подлежат обязательному рассмотрению федеральными органами государственной власти, органами государственной власти субъектов Российской Федерации или органами местного самоуправления, принимающими указанные акты.</w:t>
      </w:r>
      <w:proofErr w:type="gramEnd"/>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3. Настоящие рекомендации учитываются трехсторонними комиссиями по регулированию социально-трудовых отношений, образованными в субъектах Российской Федерации и муниципальных образованиях, при подготовке </w:t>
      </w:r>
      <w:r w:rsidRPr="00E15836">
        <w:rPr>
          <w:rFonts w:ascii="Times New Roman" w:hAnsi="Times New Roman" w:cs="Times New Roman"/>
          <w:sz w:val="28"/>
          <w:szCs w:val="28"/>
        </w:rPr>
        <w:lastRenderedPageBreak/>
        <w:t>соглашений и рекомендаций по организации оплаты труда работников государственных и муниципальных учреждений в 2017 году.</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jc w:val="center"/>
        <w:outlineLvl w:val="0"/>
        <w:rPr>
          <w:rFonts w:ascii="Times New Roman" w:hAnsi="Times New Roman" w:cs="Times New Roman"/>
          <w:sz w:val="28"/>
          <w:szCs w:val="28"/>
        </w:rPr>
      </w:pPr>
      <w:r w:rsidRPr="00E15836">
        <w:rPr>
          <w:rFonts w:ascii="Times New Roman" w:hAnsi="Times New Roman" w:cs="Times New Roman"/>
          <w:sz w:val="28"/>
          <w:szCs w:val="28"/>
        </w:rPr>
        <w:t xml:space="preserve">II. Принципы формирования </w:t>
      </w:r>
      <w:proofErr w:type="gramStart"/>
      <w:r w:rsidRPr="00E15836">
        <w:rPr>
          <w:rFonts w:ascii="Times New Roman" w:hAnsi="Times New Roman" w:cs="Times New Roman"/>
          <w:sz w:val="28"/>
          <w:szCs w:val="28"/>
        </w:rPr>
        <w:t>федеральной</w:t>
      </w:r>
      <w:proofErr w:type="gramEnd"/>
      <w:r w:rsidRPr="00E15836">
        <w:rPr>
          <w:rFonts w:ascii="Times New Roman" w:hAnsi="Times New Roman" w:cs="Times New Roman"/>
          <w:sz w:val="28"/>
          <w:szCs w:val="28"/>
        </w:rPr>
        <w:t>, региональных</w:t>
      </w:r>
    </w:p>
    <w:p w:rsidR="00182B1E" w:rsidRPr="00E15836" w:rsidRDefault="00700A63">
      <w:pPr>
        <w:pStyle w:val="ConsPlusNormal"/>
        <w:jc w:val="center"/>
        <w:rPr>
          <w:rFonts w:ascii="Times New Roman" w:hAnsi="Times New Roman" w:cs="Times New Roman"/>
          <w:sz w:val="28"/>
          <w:szCs w:val="28"/>
        </w:rPr>
      </w:pPr>
      <w:r w:rsidRPr="00E15836">
        <w:rPr>
          <w:rFonts w:ascii="Times New Roman" w:hAnsi="Times New Roman" w:cs="Times New Roman"/>
          <w:sz w:val="28"/>
          <w:szCs w:val="28"/>
        </w:rPr>
        <w:t>и муниципальных систем оплаты труда</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4. Системы оплаты труда работников государственных и муниципальных учреждений на федеральном, региональном и муниципальном уровнях формируются на основе следующих принципов:</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а) верховенство Конституции Российской Федерации, федеральных законов и общепризнанных принципов и норм международного права на всей территории Российской Федерации;</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б) недопущение снижения и (или) ухудшения размеров и условий оплаты труда работников государственных и муниципальных учреждений по сравнению с размерами и условиями оплаты труда, предусмотренными Трудовым кодексом Российской Федерации, федеральными законами и иными нормативными правовыми актами Российской Федерации, нормативными правовыми актами субъектов Российской Федерации и органов местного самоуправления;</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в) установление в государственных и муниципальных учреждениях систем оплаты труда соглашениями, коллективными договорами и локальными нормативными актами в соответствии с трудовым законодательством и иными нормативными правовыми актами Российской Федерации, содержащими нормы трудового права, включая фиксированные размеры окладов (должностных окладов), ставок заработной платы за исполнение трудовых (должностных) обязанностей за календарный месяц либо за установленные нормы труда (нормы часов педагогической работы в</w:t>
      </w:r>
      <w:proofErr w:type="gramEnd"/>
      <w:r w:rsidRPr="00E15836">
        <w:rPr>
          <w:rFonts w:ascii="Times New Roman" w:hAnsi="Times New Roman" w:cs="Times New Roman"/>
          <w:sz w:val="28"/>
          <w:szCs w:val="28"/>
        </w:rPr>
        <w:t xml:space="preserve"> неделю (в год) за ставку заработной платы), а также размеры доплат и надбавок компенсационного характера, в том числе за работу в условиях, отклоняющихся от нормальных, размеры выплат стимулирующего характера;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г) обеспечение зависимости заработной платы каждого работника от его квалификации, сложности выполняемой работы, количества и качества затраченного труда без ограничения ее максимальным размером;</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д) обеспечение равной оплаты за труд равной ценности, в том числе при установлении размеров окладов (должностных окладов), ставок заработной платы, выплат компенсационного и стимулирующего характера, а также недопущение какой бы то ни было дискриминации - различий, исключений и предпочтений, не связанных с деловыми качествами работников и результатами их труда, а также результатами деятельности учреждений;</w:t>
      </w:r>
      <w:proofErr w:type="gramEnd"/>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е) обеспечение повышения уровня реального содержания заработной платы работников государственных и муниципальных учреждений;</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ж) предоставление других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jc w:val="center"/>
        <w:outlineLvl w:val="0"/>
        <w:rPr>
          <w:rFonts w:ascii="Times New Roman" w:hAnsi="Times New Roman" w:cs="Times New Roman"/>
          <w:sz w:val="28"/>
          <w:szCs w:val="28"/>
        </w:rPr>
      </w:pPr>
      <w:r w:rsidRPr="00E15836">
        <w:rPr>
          <w:rFonts w:ascii="Times New Roman" w:hAnsi="Times New Roman" w:cs="Times New Roman"/>
          <w:sz w:val="28"/>
          <w:szCs w:val="28"/>
        </w:rPr>
        <w:t>III. Перечень норм и условий оплаты труда,</w:t>
      </w:r>
    </w:p>
    <w:p w:rsidR="00182B1E" w:rsidRPr="00E15836" w:rsidRDefault="00700A63">
      <w:pPr>
        <w:pStyle w:val="ConsPlusNormal"/>
        <w:jc w:val="center"/>
        <w:rPr>
          <w:rFonts w:ascii="Times New Roman" w:hAnsi="Times New Roman" w:cs="Times New Roman"/>
          <w:sz w:val="28"/>
          <w:szCs w:val="28"/>
        </w:rPr>
      </w:pPr>
      <w:proofErr w:type="gramStart"/>
      <w:r w:rsidRPr="00E15836">
        <w:rPr>
          <w:rFonts w:ascii="Times New Roman" w:hAnsi="Times New Roman" w:cs="Times New Roman"/>
          <w:sz w:val="28"/>
          <w:szCs w:val="28"/>
        </w:rPr>
        <w:t>регламентируемых</w:t>
      </w:r>
      <w:proofErr w:type="gramEnd"/>
      <w:r w:rsidRPr="00E15836">
        <w:rPr>
          <w:rFonts w:ascii="Times New Roman" w:hAnsi="Times New Roman" w:cs="Times New Roman"/>
          <w:sz w:val="28"/>
          <w:szCs w:val="28"/>
        </w:rPr>
        <w:t xml:space="preserve"> федеральными законами и иными нормативными</w:t>
      </w:r>
    </w:p>
    <w:p w:rsidR="00182B1E" w:rsidRPr="00E15836" w:rsidRDefault="00700A63">
      <w:pPr>
        <w:pStyle w:val="ConsPlusNormal"/>
        <w:jc w:val="center"/>
        <w:rPr>
          <w:rFonts w:ascii="Times New Roman" w:hAnsi="Times New Roman" w:cs="Times New Roman"/>
          <w:sz w:val="28"/>
          <w:szCs w:val="28"/>
        </w:rPr>
      </w:pPr>
      <w:r w:rsidRPr="00E15836">
        <w:rPr>
          <w:rFonts w:ascii="Times New Roman" w:hAnsi="Times New Roman" w:cs="Times New Roman"/>
          <w:sz w:val="28"/>
          <w:szCs w:val="28"/>
        </w:rPr>
        <w:lastRenderedPageBreak/>
        <w:t>правовыми актами Российской Федерации</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5. Обязательными для применения на территории Российской Федерации являются следующие нормы и условия оплаты труда, установленные Трудовым кодексом Российской Федерации, федеральными законами и иными нормативными правовыми актами Российской Федерации:</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а) минимальный </w:t>
      </w:r>
      <w:proofErr w:type="gramStart"/>
      <w:r w:rsidRPr="00E15836">
        <w:rPr>
          <w:rFonts w:ascii="Times New Roman" w:hAnsi="Times New Roman" w:cs="Times New Roman"/>
          <w:sz w:val="28"/>
          <w:szCs w:val="28"/>
        </w:rPr>
        <w:t>размер оплаты труда</w:t>
      </w:r>
      <w:proofErr w:type="gramEnd"/>
      <w:r w:rsidRPr="00E15836">
        <w:rPr>
          <w:rFonts w:ascii="Times New Roman" w:hAnsi="Times New Roman" w:cs="Times New Roman"/>
          <w:sz w:val="28"/>
          <w:szCs w:val="28"/>
        </w:rPr>
        <w:t xml:space="preserve">, установленный федеральным законом. В субъекте Российской Федерации региональным соглашением о минимальной заработной плате может устанавливаться размер минимальной заработной платы в субъекте Российской Федерации, размер которого не может быть ниже минимального </w:t>
      </w:r>
      <w:proofErr w:type="gramStart"/>
      <w:r w:rsidRPr="00E15836">
        <w:rPr>
          <w:rFonts w:ascii="Times New Roman" w:hAnsi="Times New Roman" w:cs="Times New Roman"/>
          <w:sz w:val="28"/>
          <w:szCs w:val="28"/>
        </w:rPr>
        <w:t>размера оплаты труда</w:t>
      </w:r>
      <w:proofErr w:type="gramEnd"/>
      <w:r w:rsidRPr="00E15836">
        <w:rPr>
          <w:rFonts w:ascii="Times New Roman" w:hAnsi="Times New Roman" w:cs="Times New Roman"/>
          <w:sz w:val="28"/>
          <w:szCs w:val="28"/>
        </w:rPr>
        <w:t>, установленного федеральным законом;</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б) включение в трудовой договор с работником (дополнительное соглашение к трудовому договору) условий оплаты труда, в том числе фиксированного размера, оклада (должностного оклада), ставки заработной платы, установленных ему за исполнение трудовых (должностных) обязанностей за календарный месяц либо за норму труда (норму часов педагогической работы в неделю (в год) за ставку заработной платы) в зависимости от сложности выполняемых работ, а также</w:t>
      </w:r>
      <w:proofErr w:type="gramEnd"/>
      <w:r w:rsidRPr="00E15836">
        <w:rPr>
          <w:rFonts w:ascii="Times New Roman" w:hAnsi="Times New Roman" w:cs="Times New Roman"/>
          <w:sz w:val="28"/>
          <w:szCs w:val="28"/>
        </w:rPr>
        <w:t xml:space="preserve"> размеров и условий выплат стимулирующего и компенсационного характера;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в) размеры районных коэффициентов (коэффициентов) и порядок их применения для расчета заработной платы работников организаций, расположенных в местностях с особыми климатическими условиями, а также размеры процентных надбавок к заработной плате работников за стаж работы в указанных местностях и порядок их выплаты, устанавливаемые Правительством Российской Федерации.</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До принятия соответствующих нормативных правовых актов Российской Федерации к заработной плате работников организаций, расположенных в районах Крайнего Севера, приравненных к ним местностях, а также в других местностях с особыми климатическими условиями, применяются районные коэффициенты (коэффициенты) и процентные надбавки за стаж работы в указанных местностях, установленные Правительством Российской Федерации или органами государственной власти бывшего Союза ССР.</w:t>
      </w:r>
      <w:proofErr w:type="gramEnd"/>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Органы государственной власти субъектов Российской Федерации и органы местного самоуправления вправе за счет средств соответствующих бюджетов субъектов Российской Федерации и бюджетов муниципальных образований устанавливать более высокие размеры районных коэффициентов для государственных органов субъектов Российской Федерации, государственных учреждений субъектов Российской Федерации, органов местного самоуправления, муниципальных учреждений. Нормативным правовым актом субъекта Российской Федерации может быть установлен предельный размер повышения районного коэффициента, устанавливаемого входящими в состав субъекта Российской Федерации муниципальными образованиями;</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г) размеры и условия установления повышенной оплаты труда работников, занятых на работах с вредными и (или) опасными условиями труда.</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 xml:space="preserve">Размеры и условия установления повышенной оплаты труда работников, </w:t>
      </w:r>
      <w:r w:rsidRPr="00E15836">
        <w:rPr>
          <w:rFonts w:ascii="Times New Roman" w:hAnsi="Times New Roman" w:cs="Times New Roman"/>
          <w:sz w:val="28"/>
          <w:szCs w:val="28"/>
        </w:rPr>
        <w:lastRenderedPageBreak/>
        <w:t>занятых на работах с вредными и (или) опасными условиями труда, не могут быть снижены и (или) ухудшены по сравнению с размерами и условиями, установленными в соответствии с трудовым законодательством, иными нормативными правовыми актами Российской Федерации, содержащими нормы трудового права, а также соглашениями и коллективными договорами, без проведения специальной оценки условий труда в</w:t>
      </w:r>
      <w:proofErr w:type="gramEnd"/>
      <w:r w:rsidRPr="00E15836">
        <w:rPr>
          <w:rFonts w:ascii="Times New Roman" w:hAnsi="Times New Roman" w:cs="Times New Roman"/>
          <w:sz w:val="28"/>
          <w:szCs w:val="28"/>
        </w:rPr>
        <w:t xml:space="preserve"> </w:t>
      </w:r>
      <w:proofErr w:type="gramStart"/>
      <w:r w:rsidRPr="00E15836">
        <w:rPr>
          <w:rFonts w:ascii="Times New Roman" w:hAnsi="Times New Roman" w:cs="Times New Roman"/>
          <w:sz w:val="28"/>
          <w:szCs w:val="28"/>
        </w:rPr>
        <w:t>целях реализации Федерального закона от 28 декабря 2013 г. N 426-ФЗ "О специальной оценке условий труда" с учетом изменений, внесенных Федеральным законом от 28 декабря 2013 г. N 421-ФЗ "О внесении изменений в отдельные законодательные акты Российской Федерации в связи с принятием Федерального закона "О специальной оценке условий труда";</w:t>
      </w:r>
      <w:proofErr w:type="gramEnd"/>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д) Единый тарифно-квалификационный справочник работ и профессий рабочих, состоящий из тарифно-квалификационных характеристик, содержащих характеристики основных видов работ по профессиям рабочих в зависимости от их сложности, и соответствующие им тарифные разряды, требования, предъявляемые к профессиональным знаниям и навыкам рабочих, а также примеры работ, утвержденный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 или</w:t>
      </w:r>
      <w:proofErr w:type="gramEnd"/>
      <w:r w:rsidRPr="00E15836">
        <w:rPr>
          <w:rFonts w:ascii="Times New Roman" w:hAnsi="Times New Roman" w:cs="Times New Roman"/>
          <w:sz w:val="28"/>
          <w:szCs w:val="28"/>
        </w:rPr>
        <w:t xml:space="preserve"> </w:t>
      </w:r>
      <w:proofErr w:type="gramStart"/>
      <w:r w:rsidRPr="00E15836">
        <w:rPr>
          <w:rFonts w:ascii="Times New Roman" w:hAnsi="Times New Roman" w:cs="Times New Roman"/>
          <w:sz w:val="28"/>
          <w:szCs w:val="28"/>
        </w:rPr>
        <w:t>профессиональные стандарты, Единый квалификационный справочник должностей руководителей, специалистов и служащих, состоящий из квалификационных характеристик должностей руководителей, специалистов и служащих, содержащих должностные обязанности и требования, предъявляемые к уровню знаний и квалификации руководителей, специалистов и служащих,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 или профессиональные стандарты.</w:t>
      </w:r>
      <w:proofErr w:type="gramEnd"/>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Применение указанных справочников или профессиональных стандартов направлено на сохранение единства тарификации работ, установление единых подходов к определению должностных обязанностей работников и предъявляемых к ним квалификационных требований, правильный подбор и расстановку кадров, повышение деловой квалификации работников, рациональное разделение труда, создание действенного механизма разграничения функций, полномочий и ответственности между различными категориями работников.</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Если в соответствии с Трудовым кодексом Российской Федерации, иными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наименования должностей (профессий) работников государственных и муниципальных учреждений и их квалификация должны соответствовать наименованиям должностей руководителей, специалистов и служащих, профессий рабочих и квалификационным требованиям к ним, предусмотренным Единым тарифно-квалификационным справочником работ и</w:t>
      </w:r>
      <w:proofErr w:type="gramEnd"/>
      <w:r w:rsidRPr="00E15836">
        <w:rPr>
          <w:rFonts w:ascii="Times New Roman" w:hAnsi="Times New Roman" w:cs="Times New Roman"/>
          <w:sz w:val="28"/>
          <w:szCs w:val="28"/>
        </w:rPr>
        <w:t xml:space="preserve"> профессий рабочих и Единым квалификационным справочником должностей руководителей, специалистов и служащих или соответствующими положениями профессиональных стандартов.</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jc w:val="center"/>
        <w:outlineLvl w:val="0"/>
        <w:rPr>
          <w:rFonts w:ascii="Times New Roman" w:hAnsi="Times New Roman" w:cs="Times New Roman"/>
          <w:sz w:val="28"/>
          <w:szCs w:val="28"/>
        </w:rPr>
      </w:pPr>
      <w:r w:rsidRPr="00E15836">
        <w:rPr>
          <w:rFonts w:ascii="Times New Roman" w:hAnsi="Times New Roman" w:cs="Times New Roman"/>
          <w:sz w:val="28"/>
          <w:szCs w:val="28"/>
        </w:rPr>
        <w:t>IV. Системы оплаты труда работников государственных</w:t>
      </w:r>
    </w:p>
    <w:p w:rsidR="00182B1E" w:rsidRPr="00E15836" w:rsidRDefault="00700A63">
      <w:pPr>
        <w:pStyle w:val="ConsPlusNormal"/>
        <w:jc w:val="center"/>
        <w:rPr>
          <w:rFonts w:ascii="Times New Roman" w:hAnsi="Times New Roman" w:cs="Times New Roman"/>
          <w:sz w:val="28"/>
          <w:szCs w:val="28"/>
        </w:rPr>
      </w:pPr>
      <w:r w:rsidRPr="00E15836">
        <w:rPr>
          <w:rFonts w:ascii="Times New Roman" w:hAnsi="Times New Roman" w:cs="Times New Roman"/>
          <w:sz w:val="28"/>
          <w:szCs w:val="28"/>
        </w:rPr>
        <w:t>и муниципальных учреждений</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6. Системы оплаты труда (в том числе тарифные системы оплаты труда) работников государственных и муниципальных учреждений устанавливаются:</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а) в федеральных государственных учреждениях - соглашениями, коллективными договорами, локальными нормативными актами в соответствии с федеральными законами и иными нормативными правовыми актами Российской Федерации;</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б) в государственных учреждениях субъектов Российской Федерации - соглашениями, коллективными договорами, локальными нормативными актами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в) в муниципальных учреждениях - соглашениями, коллективными договорами, локальными нормативными актами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и нормативными правовыми актами органов местного самоуправления.</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7. Установление и изменение (совершенствование) систем оплаты труда работников государственных и муниципальных учреждений осуществляются с учетом:</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а) реализации указов Президента Российской Федерации от 7 мая 2012 г. N 597 "О мероприятиях по реализации государственной социальной политики", от 1 июня 2012 г. N 761 "О национальной стратегии действий в интересах детей на 2012 - 2017 годы" и от 28 декабря 2012 г. N 1688 "О некоторых мерах по реализации государственной политики в сфере защиты детей-сирот и детей, оставшихся</w:t>
      </w:r>
      <w:proofErr w:type="gramEnd"/>
      <w:r w:rsidRPr="00E15836">
        <w:rPr>
          <w:rFonts w:ascii="Times New Roman" w:hAnsi="Times New Roman" w:cs="Times New Roman"/>
          <w:sz w:val="28"/>
          <w:szCs w:val="28"/>
        </w:rPr>
        <w:t xml:space="preserve"> </w:t>
      </w:r>
      <w:proofErr w:type="gramStart"/>
      <w:r w:rsidRPr="00E15836">
        <w:rPr>
          <w:rFonts w:ascii="Times New Roman" w:hAnsi="Times New Roman" w:cs="Times New Roman"/>
          <w:sz w:val="28"/>
          <w:szCs w:val="28"/>
        </w:rPr>
        <w:t>без попечения родителей" (далее - Указы) в части оплаты труда работников бюджетной сферы, положений Программы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 ноября 2012 г. N 2190-р и постановления Правительства Российской Федерации от 14 сентября 2015 г. N 973 "О совершенствовании статистического учета в связи с включением в</w:t>
      </w:r>
      <w:proofErr w:type="gramEnd"/>
      <w:r w:rsidRPr="00E15836">
        <w:rPr>
          <w:rFonts w:ascii="Times New Roman" w:hAnsi="Times New Roman" w:cs="Times New Roman"/>
          <w:sz w:val="28"/>
          <w:szCs w:val="28"/>
        </w:rPr>
        <w:t xml:space="preserve"> </w:t>
      </w:r>
      <w:proofErr w:type="gramStart"/>
      <w:r w:rsidRPr="00E15836">
        <w:rPr>
          <w:rFonts w:ascii="Times New Roman" w:hAnsi="Times New Roman" w:cs="Times New Roman"/>
          <w:sz w:val="28"/>
          <w:szCs w:val="28"/>
        </w:rPr>
        <w:t>официальную статистическую информацию показателя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отраслевых и региональных планов мероприятий ("дорожных карт"), изменений в отраслях социальной сферы, направленных на повышение эффективности здравоохранения, социального обслуживания населения, культуры, образования и науки, постановления Правительства Российской Федерации от 6 декабря 2014 г. N 1331 "Об утверждении</w:t>
      </w:r>
      <w:proofErr w:type="gramEnd"/>
      <w:r w:rsidRPr="00E15836">
        <w:rPr>
          <w:rFonts w:ascii="Times New Roman" w:hAnsi="Times New Roman" w:cs="Times New Roman"/>
          <w:sz w:val="28"/>
          <w:szCs w:val="28"/>
        </w:rPr>
        <w:t xml:space="preserve"> </w:t>
      </w:r>
      <w:proofErr w:type="gramStart"/>
      <w:r w:rsidRPr="00E15836">
        <w:rPr>
          <w:rFonts w:ascii="Times New Roman" w:hAnsi="Times New Roman" w:cs="Times New Roman"/>
          <w:sz w:val="28"/>
          <w:szCs w:val="28"/>
        </w:rPr>
        <w:t xml:space="preserve">Правил использования в 2015 - 2017 годах бюджетных ассигнований, предусмотренных Министерству здравоохранения Российской Федерации, Министерству труда и социальной </w:t>
      </w:r>
      <w:r w:rsidRPr="00E15836">
        <w:rPr>
          <w:rFonts w:ascii="Times New Roman" w:hAnsi="Times New Roman" w:cs="Times New Roman"/>
          <w:sz w:val="28"/>
          <w:szCs w:val="28"/>
        </w:rPr>
        <w:lastRenderedPageBreak/>
        <w:t>защиты Российской Федерации, Министерству образования и науки Российской Федерации и Министерству культуры Российской Федерации в целях реализации указов Президента Российской Федерации от 7 мая 2012 г. N 597 "О мероприятиях по реализации государственной социальной политики", от 1 июня 2012 г. N 761 "О</w:t>
      </w:r>
      <w:proofErr w:type="gramEnd"/>
      <w:r w:rsidRPr="00E15836">
        <w:rPr>
          <w:rFonts w:ascii="Times New Roman" w:hAnsi="Times New Roman" w:cs="Times New Roman"/>
          <w:sz w:val="28"/>
          <w:szCs w:val="28"/>
        </w:rPr>
        <w:t xml:space="preserve"> национальной стратегии действий в интересах детей на 2012 - 2017 годы" и от 28 декабря 2012 г. N 1688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б) создания условий для оплаты труда работников в зависимости от результатов и качества работы, а также их заинтересованности в эффективном функционировании структурных подразделений и учреждения в целом, в повышении качества оказываемых услуг;</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в) достигнутого уровня оплаты труда, в том числе по отдельным категориям работников (определяется на основе статистических данных Федеральной службы государственной статистики);</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г) обеспечения государственных гарантий по оплате труда;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д) совершенствование структуры заработной платы, в том числе порядка установления окладов (должностных окладов), ставок заработной платы, для ее оптимизации с учетом задач кадрового обеспечения учреждений и стимулирования работников к повышению результатов труда, рекомендаций соответствующих федеральных органов исполнительной власти, осуществляющих управление в соответствующих видах деятельности;</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е) повышенной оплаты труда работников, занятых на работах с вредными и (или) опасными условиями труда, но не ниже размеров, установленных трудовым законодательством и иными нормативными правовыми актами, содержащими нормы трудового права;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ж) выплат за выполнение сверхурочных работ, работ в ночное время, выходные и нерабочие праздничные дни и за выполнение работ в других условиях, отклоняющихся от нормальных, но не ниже размеров, установленных трудовым законодательством и иными нормативными правовыми актами, содержащими нормы трудового права;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з) фонда оплаты труда, сформированного на календарный год;</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и) мнения соответствующего выборного органа первичной профсоюзной организации и соответствующих профсоюзов (объединений профсоюзов);</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к) порядка аттестации работников государственных и муниципальных учреждений, устанавливаемого в соответствии с законодательством Российской Федерации;</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л) систем нормирования труда, определяемых работодателем (государственным и муниципальным учреждением) с учетом мнения выборного органа первичной профсоюзной организации и (или) устанавливаемых коллективным договором на основе типовых норм труда для однородных работ (межотраслевых, отраслевых и иных норм труда, включая нормы времени, нормы выработки, нормативы численности, типовые (рекомендуемые) штатные нормативы, нормы обслуживания и другие типовые нормы, утверждаемые в порядке, установленном законодательством Российской</w:t>
      </w:r>
      <w:proofErr w:type="gramEnd"/>
      <w:r w:rsidRPr="00E15836">
        <w:rPr>
          <w:rFonts w:ascii="Times New Roman" w:hAnsi="Times New Roman" w:cs="Times New Roman"/>
          <w:sz w:val="28"/>
          <w:szCs w:val="28"/>
        </w:rPr>
        <w:t xml:space="preserve"> </w:t>
      </w:r>
      <w:proofErr w:type="gramStart"/>
      <w:r w:rsidRPr="00E15836">
        <w:rPr>
          <w:rFonts w:ascii="Times New Roman" w:hAnsi="Times New Roman" w:cs="Times New Roman"/>
          <w:sz w:val="28"/>
          <w:szCs w:val="28"/>
        </w:rPr>
        <w:t>Федерации).</w:t>
      </w:r>
      <w:proofErr w:type="gramEnd"/>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lastRenderedPageBreak/>
        <w:t>Пересмотр норм труда допускается в порядке, установленном трудовым законодательством по мере совершенствования или внедрения новой техники, технологий и проведения организационных либо иных мероприятий, обеспечивающих рост эффективности труда.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О введении новых норм труда работники должны быть извещены не позднее, чем за 2 месяца.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8. В случаях, когда </w:t>
      </w:r>
      <w:proofErr w:type="gramStart"/>
      <w:r w:rsidRPr="00E15836">
        <w:rPr>
          <w:rFonts w:ascii="Times New Roman" w:hAnsi="Times New Roman" w:cs="Times New Roman"/>
          <w:sz w:val="28"/>
          <w:szCs w:val="28"/>
        </w:rPr>
        <w:t>размер оплаты труда</w:t>
      </w:r>
      <w:proofErr w:type="gramEnd"/>
      <w:r w:rsidRPr="00E15836">
        <w:rPr>
          <w:rFonts w:ascii="Times New Roman" w:hAnsi="Times New Roman" w:cs="Times New Roman"/>
          <w:sz w:val="28"/>
          <w:szCs w:val="28"/>
        </w:rPr>
        <w:t xml:space="preserve"> работника зависит от стажа, образования, квалификационной категории, государственных наград и (или) ведомственных знаков отличия, ученой степени, право на его изменение возникает в следующие сроки:</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при увеличении стажа непрерывной работы, педагогической работы, выслуги лет, - со дня достижения соответствующего стажа, если документы находятся в учреждении, или со дня представления документа о стаже, дающем право на соответствующие выплаты;</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при получении образования или восстановлении документов об образовании - со дня представления соответствующего документа;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при установлении или присвоении квалификационной категории - со дня вынесения решения аттестационной комиссией;</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при присвоении почетного звания, награждения ведомственными знаками отличия - со дня присвоения, награждения;</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при присуждении ученой степени доктора наук или кандидата наук - со дня принятия Министерством образования и науки Российской Федерации решения о выдаче диплома.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При наступлении у работника права на изменение </w:t>
      </w:r>
      <w:proofErr w:type="gramStart"/>
      <w:r w:rsidRPr="00E15836">
        <w:rPr>
          <w:rFonts w:ascii="Times New Roman" w:hAnsi="Times New Roman" w:cs="Times New Roman"/>
          <w:sz w:val="28"/>
          <w:szCs w:val="28"/>
        </w:rPr>
        <w:t>размера оплаты труда</w:t>
      </w:r>
      <w:proofErr w:type="gramEnd"/>
      <w:r w:rsidRPr="00E15836">
        <w:rPr>
          <w:rFonts w:ascii="Times New Roman" w:hAnsi="Times New Roman" w:cs="Times New Roman"/>
          <w:sz w:val="28"/>
          <w:szCs w:val="28"/>
        </w:rPr>
        <w:t xml:space="preserve"> в период пребывания в ежегодном или ином отпуске, в период его временной нетрудоспособности, а также в другие периоды, в течение которых за ним сохраняется средняя заработная плата, изменение размера оплаты его труда осуществляется по окончании указанных периодов.</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jc w:val="center"/>
        <w:outlineLvl w:val="0"/>
        <w:rPr>
          <w:rFonts w:ascii="Times New Roman" w:hAnsi="Times New Roman" w:cs="Times New Roman"/>
          <w:sz w:val="28"/>
          <w:szCs w:val="28"/>
        </w:rPr>
      </w:pPr>
      <w:bookmarkStart w:id="0" w:name="Par77"/>
      <w:bookmarkEnd w:id="0"/>
      <w:r w:rsidRPr="00E15836">
        <w:rPr>
          <w:rFonts w:ascii="Times New Roman" w:hAnsi="Times New Roman" w:cs="Times New Roman"/>
          <w:sz w:val="28"/>
          <w:szCs w:val="28"/>
        </w:rPr>
        <w:t>V. Системы оплаты труда работников федеральных</w:t>
      </w:r>
    </w:p>
    <w:p w:rsidR="00182B1E" w:rsidRPr="00E15836" w:rsidRDefault="00700A63">
      <w:pPr>
        <w:pStyle w:val="ConsPlusNormal"/>
        <w:jc w:val="center"/>
        <w:rPr>
          <w:rFonts w:ascii="Times New Roman" w:hAnsi="Times New Roman" w:cs="Times New Roman"/>
          <w:sz w:val="28"/>
          <w:szCs w:val="28"/>
        </w:rPr>
      </w:pPr>
      <w:r w:rsidRPr="00E15836">
        <w:rPr>
          <w:rFonts w:ascii="Times New Roman" w:hAnsi="Times New Roman" w:cs="Times New Roman"/>
          <w:sz w:val="28"/>
          <w:szCs w:val="28"/>
        </w:rPr>
        <w:t>государственных учреждений</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9. </w:t>
      </w:r>
      <w:proofErr w:type="gramStart"/>
      <w:r w:rsidRPr="00E15836">
        <w:rPr>
          <w:rFonts w:ascii="Times New Roman" w:hAnsi="Times New Roman" w:cs="Times New Roman"/>
          <w:sz w:val="28"/>
          <w:szCs w:val="28"/>
        </w:rPr>
        <w:t>Системы оплаты труда работников федеральных государственных учреждений (далее - учреждения) устанавливаются и изменяются соглашениями, коллективными договорами, локальными нормативными актами в соответствии с трудовым законодательством, иными нормативными правовыми актами Российской Федерации, содержащими нормы трудового права, включая Положение об установлении систем оплаты труда работников федеральных бюджетных, автономных и казенных учреждений, утвержденное постановлением Правительства Российской Федерации от 5 августа 2008 г. N 583 "О</w:t>
      </w:r>
      <w:proofErr w:type="gramEnd"/>
      <w:r w:rsidRPr="00E15836">
        <w:rPr>
          <w:rFonts w:ascii="Times New Roman" w:hAnsi="Times New Roman" w:cs="Times New Roman"/>
          <w:sz w:val="28"/>
          <w:szCs w:val="28"/>
        </w:rPr>
        <w:t xml:space="preserve"> </w:t>
      </w:r>
      <w:proofErr w:type="gramStart"/>
      <w:r w:rsidRPr="00E15836">
        <w:rPr>
          <w:rFonts w:ascii="Times New Roman" w:hAnsi="Times New Roman" w:cs="Times New Roman"/>
          <w:sz w:val="28"/>
          <w:szCs w:val="28"/>
        </w:rPr>
        <w:t xml:space="preserve">введении новых систем оплаты труда работников федеральных бюджетных, автономных и казенных учреждений и федеральных государственных органов, а также гражданского персонала воинских частей, учреждений и подразделений федеральных органов исполнительной власти, в которых законом предусмотрена военная и приравненная к ней служба, оплата труда которых в настоящее время осуществляется на основе Единой тарифной </w:t>
      </w:r>
      <w:r w:rsidRPr="00E15836">
        <w:rPr>
          <w:rFonts w:ascii="Times New Roman" w:hAnsi="Times New Roman" w:cs="Times New Roman"/>
          <w:sz w:val="28"/>
          <w:szCs w:val="28"/>
        </w:rPr>
        <w:lastRenderedPageBreak/>
        <w:t>сетки по оплате труда работников федеральных государственных учреждений".</w:t>
      </w:r>
      <w:proofErr w:type="gramEnd"/>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10. Системы оплаты труда работников учреждений устанавливаются и изменяются с учетом:</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а) Единого тарифно-квалификационного справочника работ и профессий рабочих и Единого квалификационного справочника должностей руководителей, специалистов и служащих или профессиональных стандартов;</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б) обеспечения государственных гарантий по оплате труда;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в)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г) перечня видов выплат компенсационного характера в учреждениях, утверждаемого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д) перечня видов выплат стимулирующего характера в учреждениях, утверждаемого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е) примерных положений об оплате труда работников федеральных автономных и бюджетных учреждений по видам экономической деятельности, утверждаемых федеральными государственными органами и учреждениями - главными распорядителями средств федерального бюджета;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ж) положений об оплате труда работников подведомственных федеральных казенных учреждений по видам экономической деятельности, утверждаемых федеральными органами исполнительной власти, осуществляющими функции и полномочия учредителя;</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з) настоящих рекомендаций;</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и) мнения выборного органа первичной профсоюзной организации.</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11. </w:t>
      </w:r>
      <w:proofErr w:type="gramStart"/>
      <w:r w:rsidRPr="00E15836">
        <w:rPr>
          <w:rFonts w:ascii="Times New Roman" w:hAnsi="Times New Roman" w:cs="Times New Roman"/>
          <w:sz w:val="28"/>
          <w:szCs w:val="28"/>
        </w:rPr>
        <w:t>Размеры окладов (должностных окладов), ставок заработной платы устанавливаются на основе профессиональных квалификационных групп (квалификационных уровней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 (далее соответственно - профессиональные квалификационные группы, квалификационные уровни), либо на основе схем окладов (должностных окладов) с учетом обеспечения их дифференциации в зависимости от сложности труда.</w:t>
      </w:r>
      <w:proofErr w:type="gramEnd"/>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По должностям служащих, не включенным в профессиональные квалификационные группы, размеры окладов (должностных окладов) устанавливаются в зависимости от сложности труда в виде схем окладов (должностных окладов).</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12. В положении об оплате труда работников учреждения, разрабатываемом учреждением, предусматриваются конкретные размеры окладов (должностных окладов, ставок заработной платы) по соответствующим должностям и профессиям (группам должностей и профессий). </w:t>
      </w:r>
      <w:proofErr w:type="gramStart"/>
      <w:r w:rsidRPr="00E15836">
        <w:rPr>
          <w:rFonts w:ascii="Times New Roman" w:hAnsi="Times New Roman" w:cs="Times New Roman"/>
          <w:sz w:val="28"/>
          <w:szCs w:val="28"/>
        </w:rPr>
        <w:t xml:space="preserve">При этом в указанных </w:t>
      </w:r>
      <w:r w:rsidRPr="00E15836">
        <w:rPr>
          <w:rFonts w:ascii="Times New Roman" w:hAnsi="Times New Roman" w:cs="Times New Roman"/>
          <w:sz w:val="28"/>
          <w:szCs w:val="28"/>
        </w:rPr>
        <w:lastRenderedPageBreak/>
        <w:t>положениях не должна использоваться такая терминология, как "рекомендуемые минимальные размеры" или "минимальные размеры" окладов (должностных окладов), ставок заработной платы, которая может содержаться в примерных положениях об оплате труда работников автономных и бюджетных учреждений по видам экономической деятельности, утвержденных федеральными государственными органами и учреждениями - главными распорядителями средств федерального бюджета.</w:t>
      </w:r>
      <w:proofErr w:type="gramEnd"/>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Федеральные государственные казенные учреждения руководствуются положениями об оплате труда работников подведомственных федеральных казенных учреждений по видам экономической деятельности, утверждаемыми федеральными органами исполнительной власти, осуществляющими функции и полномочия учредителя, которые носят для них обязательный характер и предусматривают для работников конкретные размеры окладов (должностных окладов), ставок заработной платы) по соответствующим должностям и профессиям (группам должностей и профессий).</w:t>
      </w:r>
      <w:proofErr w:type="gramEnd"/>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13. В трудовом договоре (в дополнительном соглашении к трудовому договору) с работником предусматривается фиксированный размер оклада (должностного оклада), ставки заработной платы, установленный ему за исполнение трудовых (должностных) обязанностей определенной сложности (квалификации) за календарный месяц либо за установленную норму труда (норму часов педагогической работы в неделю (в год) за ставку заработной платы).</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14. В трудовом договоре (в дополнительном соглашении к трудовому договору) с работником предусматриваются размеры выплат компенсационного характера в случае выполнения им работ в следующих условиях:</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а) на работах с вредными и (или) опасными условиями труда. </w:t>
      </w:r>
      <w:proofErr w:type="gramStart"/>
      <w:r w:rsidRPr="00E15836">
        <w:rPr>
          <w:rFonts w:ascii="Times New Roman" w:hAnsi="Times New Roman" w:cs="Times New Roman"/>
          <w:sz w:val="28"/>
          <w:szCs w:val="28"/>
        </w:rPr>
        <w:t>При этом установленные работнику в соответствии с трудовым законодательством, иными нормативными правовыми актами Российской Федерации, содержащими нормы трудового права, а также соглашениями и коллективными договорами размеры и (или) условия повышенной оплаты труда на работах с вредными и (или) опасными условиями труда не могут быть изменены в сторону снижения или отменены при условии сохранения соответствующих условий труда, явившихся основанием для такой</w:t>
      </w:r>
      <w:proofErr w:type="gramEnd"/>
      <w:r w:rsidRPr="00E15836">
        <w:rPr>
          <w:rFonts w:ascii="Times New Roman" w:hAnsi="Times New Roman" w:cs="Times New Roman"/>
          <w:sz w:val="28"/>
          <w:szCs w:val="28"/>
        </w:rPr>
        <w:t xml:space="preserve"> оплаты, подтвержденных специальной оценкой условий труда.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Работодатели принимают меры по улучшению условий труда работников с учетом результатов специальной оценки условий труда;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б)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выходные и нерабочие праздничные дни и при выполнении работ в других условиях, отклоняющихся от нормальных);</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в) на работах в местностях с особыми климатическими условиями (районные коэффициенты, коэффициенты к заработной плате, а также процентные надбавки к заработной плате за стаж работы в районах Крайнего Севера и приравненных к ним местностях, в южных районах Восточной Сибири и Дальнего Востока);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г) за работу со сведениями, составляющими государственную тайну, их </w:t>
      </w:r>
      <w:r w:rsidRPr="00E15836">
        <w:rPr>
          <w:rFonts w:ascii="Times New Roman" w:hAnsi="Times New Roman" w:cs="Times New Roman"/>
          <w:sz w:val="28"/>
          <w:szCs w:val="28"/>
        </w:rPr>
        <w:lastRenderedPageBreak/>
        <w:t>засекречивание и рассекречивание, а также за работу с шифрами.</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15. Размеры выплат компенсационного характера не могут быть ниже размеров, установленных трудовым законодательством, иными нормативными правовыми актами Российской Федерации, содержащими нормы трудового права, соглашениями и коллективными договорами.</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16. Размеры и условия установления выплат стимулирующего характера для всех категорий работников учреждений устанавливаются с учетом соответствующих нормативных правовых актов Российской Федерации, соглашениями, коллективными договорами, локальными нормативными актами, принимаемыми с учетом мнения представительного органа работников на основе формализованных показателей и критериев эффективности работы.</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Разработка показателей и критериев эффективности работы осуществляется с учетом следующих принципов:</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а) объективность - размер вознаграждения работника должен определяться на основе объективной оценки результатов его труда, а также за достижение коллективных результатов труда;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б) предсказуемость - работник должен знать, какое вознаграждение он получит в зависимости от результатов своего труда, а также за достижение коллективных результатов труда;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в) адекватность - вознаграждение должно быть адекватно трудовому вкладу каждого работника в результат коллективного труда;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г) своевременность - вознаграждение должно следовать за достижением результатов;</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д) прозрачность - правила определения вознаграждения должны быть понятны каждому работнику.</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Показатели эффективности деятельности работников должны учитывать необходимость </w:t>
      </w:r>
      <w:proofErr w:type="gramStart"/>
      <w:r w:rsidRPr="00E15836">
        <w:rPr>
          <w:rFonts w:ascii="Times New Roman" w:hAnsi="Times New Roman" w:cs="Times New Roman"/>
          <w:sz w:val="28"/>
          <w:szCs w:val="28"/>
        </w:rPr>
        <w:t>выполнения целевых показателей эффективности деятельности учреждения</w:t>
      </w:r>
      <w:proofErr w:type="gramEnd"/>
      <w:r w:rsidRPr="00E15836">
        <w:rPr>
          <w:rFonts w:ascii="Times New Roman" w:hAnsi="Times New Roman" w:cs="Times New Roman"/>
          <w:sz w:val="28"/>
          <w:szCs w:val="28"/>
        </w:rPr>
        <w:t xml:space="preserve"> в части оказания государственных услуг (выполнения работ), а также необходимость достижения установленных в планах мероприятий по реализации "дорожных карт" значений целевых показателей развития соответствующих отраслей на 2017 год.</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17. В трудовом договоре (дополнительном соглашении к трудовому договору) с работником предусматриваются размеры и условия осуществления выплат стимулирующего характера.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18. </w:t>
      </w:r>
      <w:proofErr w:type="gramStart"/>
      <w:r w:rsidRPr="00E15836">
        <w:rPr>
          <w:rFonts w:ascii="Times New Roman" w:hAnsi="Times New Roman" w:cs="Times New Roman"/>
          <w:sz w:val="28"/>
          <w:szCs w:val="28"/>
        </w:rPr>
        <w:t>Заработная плата работников учреждений (без учета премий и иных выплат стимулирующего характера) при изменении (совершенствовании) системы оплаты труда не может быть меньше заработной платы (без учета премий и иных выплат стимулирующего характера), выплачиваемой работникам до ее изменения (совершенствования), при условии сохранения объема трудовых (должностных) обязанностей работников и выполнения ими работ той же квалификации.</w:t>
      </w:r>
      <w:proofErr w:type="gramEnd"/>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19. Штатное расписание учреждения утверждается руководителем учреждения и включает в себя все должности служащих (профессии рабочих) данного учреждения.</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20. </w:t>
      </w:r>
      <w:proofErr w:type="gramStart"/>
      <w:r w:rsidRPr="00E15836">
        <w:rPr>
          <w:rFonts w:ascii="Times New Roman" w:hAnsi="Times New Roman" w:cs="Times New Roman"/>
          <w:sz w:val="28"/>
          <w:szCs w:val="28"/>
        </w:rPr>
        <w:t xml:space="preserve">При заключении трудовых договоров с работниками рекомендуется использовать примерную форму трудового договора с работником учреждения, </w:t>
      </w:r>
      <w:r w:rsidRPr="00E15836">
        <w:rPr>
          <w:rFonts w:ascii="Times New Roman" w:hAnsi="Times New Roman" w:cs="Times New Roman"/>
          <w:sz w:val="28"/>
          <w:szCs w:val="28"/>
        </w:rPr>
        <w:lastRenderedPageBreak/>
        <w:t>приведенную в приложении N 3 к Программе поэтапного совершенствования системы оплаты труда в государственных (муниципальных) учреждениях на 2012 - 2018 годы, и рекомендации по оформлению трудовых отношений с работником государственного (муниципального) учреждения при введении "эффективного контракта", утвержденные приказом Министерства труда и социальной защиты от 26 апреля</w:t>
      </w:r>
      <w:proofErr w:type="gramEnd"/>
      <w:r w:rsidRPr="00E15836">
        <w:rPr>
          <w:rFonts w:ascii="Times New Roman" w:hAnsi="Times New Roman" w:cs="Times New Roman"/>
          <w:sz w:val="28"/>
          <w:szCs w:val="28"/>
        </w:rPr>
        <w:t xml:space="preserve"> 2013 г. N 167н.</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jc w:val="center"/>
        <w:outlineLvl w:val="0"/>
        <w:rPr>
          <w:rFonts w:ascii="Times New Roman" w:hAnsi="Times New Roman" w:cs="Times New Roman"/>
          <w:sz w:val="28"/>
          <w:szCs w:val="28"/>
        </w:rPr>
      </w:pPr>
      <w:r w:rsidRPr="00E15836">
        <w:rPr>
          <w:rFonts w:ascii="Times New Roman" w:hAnsi="Times New Roman" w:cs="Times New Roman"/>
          <w:sz w:val="28"/>
          <w:szCs w:val="28"/>
        </w:rPr>
        <w:t>VI. Системы оплаты труда руководителей</w:t>
      </w:r>
    </w:p>
    <w:p w:rsidR="00182B1E" w:rsidRPr="00E15836" w:rsidRDefault="00700A63">
      <w:pPr>
        <w:pStyle w:val="ConsPlusNormal"/>
        <w:jc w:val="center"/>
        <w:rPr>
          <w:rFonts w:ascii="Times New Roman" w:hAnsi="Times New Roman" w:cs="Times New Roman"/>
          <w:sz w:val="28"/>
          <w:szCs w:val="28"/>
        </w:rPr>
      </w:pPr>
      <w:r w:rsidRPr="00E15836">
        <w:rPr>
          <w:rFonts w:ascii="Times New Roman" w:hAnsi="Times New Roman" w:cs="Times New Roman"/>
          <w:sz w:val="28"/>
          <w:szCs w:val="28"/>
        </w:rPr>
        <w:t>государственных и муниципальных учреждений, их заместителей</w:t>
      </w:r>
    </w:p>
    <w:p w:rsidR="00182B1E" w:rsidRPr="00E15836" w:rsidRDefault="00700A63">
      <w:pPr>
        <w:pStyle w:val="ConsPlusNormal"/>
        <w:jc w:val="center"/>
        <w:rPr>
          <w:rFonts w:ascii="Times New Roman" w:hAnsi="Times New Roman" w:cs="Times New Roman"/>
          <w:sz w:val="28"/>
          <w:szCs w:val="28"/>
        </w:rPr>
      </w:pPr>
      <w:r w:rsidRPr="00E15836">
        <w:rPr>
          <w:rFonts w:ascii="Times New Roman" w:hAnsi="Times New Roman" w:cs="Times New Roman"/>
          <w:sz w:val="28"/>
          <w:szCs w:val="28"/>
        </w:rPr>
        <w:t>и главных бухгалтеров</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21. Заработная плата руководителей учреждений, их заместителей и главных бухгалтеров состоит из должностного оклада, выплат компенсационного и стимулирующего характера.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22. Должностные оклады устанавливаются руководителям учреждений в зависимости от сложности труда, в том числе с учетом масштаба управления и особенностей деятельности и значимости учреждений.</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23. Выплаты компенсационного характера устанавливаются руководителям в зависимости от условий их труда в соответствии с трудовым законодательством, иными нормативными правовыми актами Российской Федерации, содержащими нормы трудового права.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24. Выплаты стимулирующего характера руководителям учреждений рекомендуется производить в зависимости от достижения ими целевых показателей эффективности работы, устанавливаемых органом государственной власти или органом местного самоуправления, в ведении которого находится учреждение. В качестве </w:t>
      </w:r>
      <w:proofErr w:type="gramStart"/>
      <w:r w:rsidRPr="00E15836">
        <w:rPr>
          <w:rFonts w:ascii="Times New Roman" w:hAnsi="Times New Roman" w:cs="Times New Roman"/>
          <w:sz w:val="28"/>
          <w:szCs w:val="28"/>
        </w:rPr>
        <w:t>показателя оценки результативности работы руководителя учреждения</w:t>
      </w:r>
      <w:proofErr w:type="gramEnd"/>
      <w:r w:rsidRPr="00E15836">
        <w:rPr>
          <w:rFonts w:ascii="Times New Roman" w:hAnsi="Times New Roman" w:cs="Times New Roman"/>
          <w:sz w:val="28"/>
          <w:szCs w:val="28"/>
        </w:rPr>
        <w:t xml:space="preserve"> может быть установлен рост средней заработной платы работников учреждения в отчетном году по сравнению с предшествующим годом без учета повышения размера заработной платы в соответствии с решениями вышестоящих органов.</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25. </w:t>
      </w:r>
      <w:proofErr w:type="gramStart"/>
      <w:r w:rsidRPr="00E15836">
        <w:rPr>
          <w:rFonts w:ascii="Times New Roman" w:hAnsi="Times New Roman" w:cs="Times New Roman"/>
          <w:sz w:val="28"/>
          <w:szCs w:val="28"/>
        </w:rPr>
        <w:t>Условия оплаты труда руководителей, их заместителей, главных бухгалтеров государственных или муниципальных учреждений определяются трудовыми договорами в соответствии с Трудовым кодексом Российской Федерации,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учредительными документами юридического лица (организации).</w:t>
      </w:r>
      <w:proofErr w:type="gramEnd"/>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Трудовой договор с руководителем государственного (муниципального) учреждения заключается в соответствии с типовой формой трудового договора с руководителем государственного (муниципального) учреждения, утвержденной в соответствии с частью третьей статьи 275 Трудового кодекса Российской Федерации постановлением Правительства Российской Федерации от 12 апреля 2013 г. N 329 "О типовой форме трудового договора с руководителем государственного (муниципального) учреждения".</w:t>
      </w:r>
      <w:proofErr w:type="gramEnd"/>
    </w:p>
    <w:p w:rsidR="00182B1E" w:rsidRPr="00E15836" w:rsidRDefault="00700A63">
      <w:pPr>
        <w:pStyle w:val="ConsPlusNormal"/>
        <w:ind w:firstLine="540"/>
        <w:jc w:val="both"/>
        <w:rPr>
          <w:rFonts w:ascii="Times New Roman" w:hAnsi="Times New Roman" w:cs="Times New Roman"/>
          <w:sz w:val="28"/>
          <w:szCs w:val="28"/>
        </w:rPr>
      </w:pPr>
      <w:bookmarkStart w:id="1" w:name="Par126"/>
      <w:bookmarkEnd w:id="1"/>
      <w:r w:rsidRPr="00E15836">
        <w:rPr>
          <w:rFonts w:ascii="Times New Roman" w:hAnsi="Times New Roman" w:cs="Times New Roman"/>
          <w:sz w:val="28"/>
          <w:szCs w:val="28"/>
        </w:rPr>
        <w:t xml:space="preserve">26. </w:t>
      </w:r>
      <w:proofErr w:type="gramStart"/>
      <w:r w:rsidRPr="00E15836">
        <w:rPr>
          <w:rFonts w:ascii="Times New Roman" w:hAnsi="Times New Roman" w:cs="Times New Roman"/>
          <w:sz w:val="28"/>
          <w:szCs w:val="28"/>
        </w:rPr>
        <w:t xml:space="preserve">Предельный уровень соотношения среднемесячной заработной платы </w:t>
      </w:r>
      <w:r w:rsidRPr="00E15836">
        <w:rPr>
          <w:rFonts w:ascii="Times New Roman" w:hAnsi="Times New Roman" w:cs="Times New Roman"/>
          <w:sz w:val="28"/>
          <w:szCs w:val="28"/>
        </w:rPr>
        <w:lastRenderedPageBreak/>
        <w:t>руководителей, их заместителей, главных бухгалтеров государственных и муниципальных учреждений, формируемой за счет всех источников финансового обеспечения и рассчитываемой за календарный год, и среднемесячной заработной платы работников таких учреждений (без учета заработной платы соответствующего руководителя, его заместителей, главного бухгалтера) определяется государственным органом, органом местного самоуправления, организацией, осуществляющими функции и полномочия учредителя соответствующих учреждений в размере</w:t>
      </w:r>
      <w:proofErr w:type="gramEnd"/>
      <w:r w:rsidRPr="00E15836">
        <w:rPr>
          <w:rFonts w:ascii="Times New Roman" w:hAnsi="Times New Roman" w:cs="Times New Roman"/>
          <w:sz w:val="28"/>
          <w:szCs w:val="28"/>
        </w:rPr>
        <w:t xml:space="preserve">, не </w:t>
      </w:r>
      <w:proofErr w:type="gramStart"/>
      <w:r w:rsidRPr="00E15836">
        <w:rPr>
          <w:rFonts w:ascii="Times New Roman" w:hAnsi="Times New Roman" w:cs="Times New Roman"/>
          <w:sz w:val="28"/>
          <w:szCs w:val="28"/>
        </w:rPr>
        <w:t>превышающем</w:t>
      </w:r>
      <w:proofErr w:type="gramEnd"/>
      <w:r w:rsidRPr="00E15836">
        <w:rPr>
          <w:rFonts w:ascii="Times New Roman" w:hAnsi="Times New Roman" w:cs="Times New Roman"/>
          <w:sz w:val="28"/>
          <w:szCs w:val="28"/>
        </w:rPr>
        <w:t xml:space="preserve"> размера, который установлен:</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для руководителей, их заместителей, главных бухгалтеров федеральных государственных учреждений - нормативными правовыми актами Правительства Российской Федерации;</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для руководителей, их заместителей, главных бухгалтеров государственных учреждений субъектов Российской Федерации - нормативными правовыми актами субъектов Российской Федерации;</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для руководителей, их заместителей, главных бухгалтеров муниципальных учреждений, - нормативными правовыми актами органов местного самоуправления.</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 xml:space="preserve">Без учета предельного уровня соотношения размеров среднемесячной заработной платы, указанного в </w:t>
      </w:r>
      <w:hyperlink w:anchor="Par126" w:tooltip="26. Предельный уровень соотношения среднемесячной заработной платы руководителей, их заместителей, главных бухгалтеров государственных и муниципальных учреждений, формируемой за счет всех источников финансового обеспечения и рассчитываемой за календарный год, " w:history="1">
        <w:r w:rsidRPr="00E15836">
          <w:rPr>
            <w:rFonts w:ascii="Times New Roman" w:hAnsi="Times New Roman" w:cs="Times New Roman"/>
            <w:color w:val="0000FF"/>
            <w:sz w:val="28"/>
            <w:szCs w:val="28"/>
          </w:rPr>
          <w:t>абзаце первом</w:t>
        </w:r>
      </w:hyperlink>
      <w:r w:rsidRPr="00E15836">
        <w:rPr>
          <w:rFonts w:ascii="Times New Roman" w:hAnsi="Times New Roman" w:cs="Times New Roman"/>
          <w:sz w:val="28"/>
          <w:szCs w:val="28"/>
        </w:rPr>
        <w:t xml:space="preserve"> настоящего пункта, могут быть установлены условия оплаты труда руководителей, их заместителей, главных бухгалтеров федеральных государственных учреждений, государственных учреждений субъектов Российской Федерации, муниципальных учреждений, включенных в перечни, утвержденные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w:t>
      </w:r>
      <w:proofErr w:type="gramEnd"/>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27. Информация о рассчитываемой за календарный год среднемесячной заработной плате руководителей, их заместителей и главных </w:t>
      </w:r>
      <w:proofErr w:type="gramStart"/>
      <w:r w:rsidRPr="00E15836">
        <w:rPr>
          <w:rFonts w:ascii="Times New Roman" w:hAnsi="Times New Roman" w:cs="Times New Roman"/>
          <w:sz w:val="28"/>
          <w:szCs w:val="28"/>
        </w:rPr>
        <w:t>бухгалтеров</w:t>
      </w:r>
      <w:proofErr w:type="gramEnd"/>
      <w:r w:rsidRPr="00E15836">
        <w:rPr>
          <w:rFonts w:ascii="Times New Roman" w:hAnsi="Times New Roman" w:cs="Times New Roman"/>
          <w:sz w:val="28"/>
          <w:szCs w:val="28"/>
        </w:rPr>
        <w:t xml:space="preserve"> государственных и муниципальных учреждений размещается в информационно-телекоммуникационной сети "Интернет" на официальных сайтах государственных органов, органов местного самоуправления, организаций, осуществляющих функции и полномочия учредителя соответствующих учреждений, если иное не предусмотрено Трудовым кодексом Российской Федерации, другими федеральными законами, иными нормативными правовыми актами Российской Федерации.</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Информация о среднемесячной заработной платы руководителей, их заместителей, главных бухгалтеров федеральных государственных учреждений, государственных учреждений субъектов Российской Федерации, муниципальных учреждений может по решению государственных органов, органов местного самоуправления, организаций, осуществляющих функции и полномочия учредителя таких учреждений также размещаться в информационно-телекоммуникационной сети "Интернет" на официальных сайтах указанных учреждений.</w:t>
      </w:r>
      <w:proofErr w:type="gramEnd"/>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В составе размещаемой на официальных сайтах информации, руководителей, их заместителей, главных бухгалтеров федеральных государственных учреждений, государственных учреждений субъектов </w:t>
      </w:r>
      <w:r w:rsidRPr="00E15836">
        <w:rPr>
          <w:rFonts w:ascii="Times New Roman" w:hAnsi="Times New Roman" w:cs="Times New Roman"/>
          <w:sz w:val="28"/>
          <w:szCs w:val="28"/>
        </w:rPr>
        <w:lastRenderedPageBreak/>
        <w:t>Российской Федерации, муниципальных учреждений запрещается указывать данные, позволяющие определить место жительства, почтовый адрес, телефон и иные индивидуальные средства коммуникации указанных лиц, а также сведения, отнесенные к государственной тайне или сведениям конфиденциального характера.</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Порядок размещения информации о рассчитываемой за календарный год среднемесячной заработной плате руководителей, их заместителей, главных бухгалтеров федеральных государственных учреждений, государственных учреждений субъектов Российской Федерации, муниципальных учреждений и представления указанными лицами данной информации устанавливается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если иное не предусмотрено Трудовым кодексом Российской Федерации, другими федеральными</w:t>
      </w:r>
      <w:proofErr w:type="gramEnd"/>
      <w:r w:rsidRPr="00E15836">
        <w:rPr>
          <w:rFonts w:ascii="Times New Roman" w:hAnsi="Times New Roman" w:cs="Times New Roman"/>
          <w:sz w:val="28"/>
          <w:szCs w:val="28"/>
        </w:rPr>
        <w:t xml:space="preserve"> законами и иными нормативными правовыми актами Российской Федерации.</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jc w:val="center"/>
        <w:outlineLvl w:val="0"/>
        <w:rPr>
          <w:rFonts w:ascii="Times New Roman" w:hAnsi="Times New Roman" w:cs="Times New Roman"/>
          <w:sz w:val="28"/>
          <w:szCs w:val="28"/>
        </w:rPr>
      </w:pPr>
      <w:r w:rsidRPr="00E15836">
        <w:rPr>
          <w:rFonts w:ascii="Times New Roman" w:hAnsi="Times New Roman" w:cs="Times New Roman"/>
          <w:sz w:val="28"/>
          <w:szCs w:val="28"/>
        </w:rPr>
        <w:t xml:space="preserve">VII. Формирование фондов оплаты труда </w:t>
      </w:r>
      <w:proofErr w:type="gramStart"/>
      <w:r w:rsidRPr="00E15836">
        <w:rPr>
          <w:rFonts w:ascii="Times New Roman" w:hAnsi="Times New Roman" w:cs="Times New Roman"/>
          <w:sz w:val="28"/>
          <w:szCs w:val="28"/>
        </w:rPr>
        <w:t>в</w:t>
      </w:r>
      <w:proofErr w:type="gramEnd"/>
      <w:r w:rsidRPr="00E15836">
        <w:rPr>
          <w:rFonts w:ascii="Times New Roman" w:hAnsi="Times New Roman" w:cs="Times New Roman"/>
          <w:sz w:val="28"/>
          <w:szCs w:val="28"/>
        </w:rPr>
        <w:t xml:space="preserve"> государственных</w:t>
      </w:r>
    </w:p>
    <w:p w:rsidR="00182B1E" w:rsidRPr="00E15836" w:rsidRDefault="00700A63">
      <w:pPr>
        <w:pStyle w:val="ConsPlusNormal"/>
        <w:jc w:val="center"/>
        <w:rPr>
          <w:rFonts w:ascii="Times New Roman" w:hAnsi="Times New Roman" w:cs="Times New Roman"/>
          <w:sz w:val="28"/>
          <w:szCs w:val="28"/>
        </w:rPr>
      </w:pPr>
      <w:r w:rsidRPr="00E15836">
        <w:rPr>
          <w:rFonts w:ascii="Times New Roman" w:hAnsi="Times New Roman" w:cs="Times New Roman"/>
          <w:sz w:val="28"/>
          <w:szCs w:val="28"/>
        </w:rPr>
        <w:t xml:space="preserve">и муниципальных </w:t>
      </w:r>
      <w:proofErr w:type="gramStart"/>
      <w:r w:rsidRPr="00E15836">
        <w:rPr>
          <w:rFonts w:ascii="Times New Roman" w:hAnsi="Times New Roman" w:cs="Times New Roman"/>
          <w:sz w:val="28"/>
          <w:szCs w:val="28"/>
        </w:rPr>
        <w:t>учреждениях</w:t>
      </w:r>
      <w:proofErr w:type="gramEnd"/>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28. </w:t>
      </w:r>
      <w:proofErr w:type="gramStart"/>
      <w:r w:rsidRPr="00E15836">
        <w:rPr>
          <w:rFonts w:ascii="Times New Roman" w:hAnsi="Times New Roman" w:cs="Times New Roman"/>
          <w:sz w:val="28"/>
          <w:szCs w:val="28"/>
        </w:rPr>
        <w:t>Фонд оплаты труда в федеральных государственных учреждениях формируется исходя из объема лимитов бюджетных обязательств федерального бюджета, предусмотренных на оплату труда работников казенных учреждений, размеров субсидий бюджетным и автономным учреждениям на финансовое обеспечение выполнения ими государственного (муниципального) задания, объемов средств государственных внебюджетных фондов, направленных на возмещение затрат учреждений на оказание медицинских услуг, и средств, поступающих от приносящей доход деятельности.</w:t>
      </w:r>
      <w:proofErr w:type="gramEnd"/>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29. Фонд оплаты труда в государственных и муниципальных учреждениях, находящихся в ведении органов государственной власти субъектов Российской Федерации и органов местного самоуправления, формируется в соответствии с законодательством Российской Федерации, субъектов Российской Федерации и нормативными правовыми актами муниципальных образований.</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jc w:val="center"/>
        <w:outlineLvl w:val="0"/>
        <w:rPr>
          <w:rFonts w:ascii="Times New Roman" w:hAnsi="Times New Roman" w:cs="Times New Roman"/>
          <w:sz w:val="28"/>
          <w:szCs w:val="28"/>
        </w:rPr>
      </w:pPr>
      <w:r w:rsidRPr="00E15836">
        <w:rPr>
          <w:rFonts w:ascii="Times New Roman" w:hAnsi="Times New Roman" w:cs="Times New Roman"/>
          <w:sz w:val="28"/>
          <w:szCs w:val="28"/>
        </w:rPr>
        <w:t>VIII. Системы оплаты труда работников</w:t>
      </w:r>
    </w:p>
    <w:p w:rsidR="00182B1E" w:rsidRPr="00E15836" w:rsidRDefault="00700A63">
      <w:pPr>
        <w:pStyle w:val="ConsPlusNormal"/>
        <w:jc w:val="center"/>
        <w:rPr>
          <w:rFonts w:ascii="Times New Roman" w:hAnsi="Times New Roman" w:cs="Times New Roman"/>
          <w:sz w:val="28"/>
          <w:szCs w:val="28"/>
        </w:rPr>
      </w:pPr>
      <w:r w:rsidRPr="00E15836">
        <w:rPr>
          <w:rFonts w:ascii="Times New Roman" w:hAnsi="Times New Roman" w:cs="Times New Roman"/>
          <w:sz w:val="28"/>
          <w:szCs w:val="28"/>
        </w:rPr>
        <w:t>государственных учреждений субъектов Российской Федерации</w:t>
      </w:r>
    </w:p>
    <w:p w:rsidR="00182B1E" w:rsidRPr="00E15836" w:rsidRDefault="00700A63">
      <w:pPr>
        <w:pStyle w:val="ConsPlusNormal"/>
        <w:jc w:val="center"/>
        <w:rPr>
          <w:rFonts w:ascii="Times New Roman" w:hAnsi="Times New Roman" w:cs="Times New Roman"/>
          <w:sz w:val="28"/>
          <w:szCs w:val="28"/>
        </w:rPr>
      </w:pPr>
      <w:r w:rsidRPr="00E15836">
        <w:rPr>
          <w:rFonts w:ascii="Times New Roman" w:hAnsi="Times New Roman" w:cs="Times New Roman"/>
          <w:sz w:val="28"/>
          <w:szCs w:val="28"/>
        </w:rPr>
        <w:t>и муниципальных учреждений</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30. </w:t>
      </w:r>
      <w:proofErr w:type="gramStart"/>
      <w:r w:rsidRPr="00E15836">
        <w:rPr>
          <w:rFonts w:ascii="Times New Roman" w:hAnsi="Times New Roman" w:cs="Times New Roman"/>
          <w:sz w:val="28"/>
          <w:szCs w:val="28"/>
        </w:rPr>
        <w:t>Системы оплаты труда работников государственных учреждений субъектов Российской Федерации и муниципальных учреждений (далее - учреждения) устанавливаются соглашениями, коллективными договорами, локальными нормативными актами в соответствии с федеральными законами и иными нормативными правовыми актами Российской Федерации, содержащими нормы трудового права, законами и иными нормативными правовыми актами органов государственной власти субъектов Российской Федерации, нормативными правовыми актами органов местного самоуправления и с учетом настоящих рекомендаций.</w:t>
      </w:r>
      <w:proofErr w:type="gramEnd"/>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lastRenderedPageBreak/>
        <w:t>Органам государственной власти субъектов Российской Федерации и органам местного самоуправления рекомендуется:</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а) при изменении (совершенствовании) систем оплаты труда работников учреждений предусматривать установление минимальных окладов (минимальных должностных окладов), минимальных ставок заработной платы по профессиональным квалификационным группам (квалификационным уровням профессиональных квалификационных групп);</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б) не допускать установления по должностям, входящим в один и тот же квалификационный уровень профессиональной квалификационной группы, различных размеров окладов (должностных окладов), ставок заработной платы, а также установления диапазонов размеров окладов (должностных окладов), ставок заработной платы по квалификационным уровням профессиональных квалификационных групп либо по должностям работников с равной сложностью труда.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По должностям служащих, не включенным в профессиональные квалификационные группы, размеры окладов (должностных окладов) устанавливаются в зависимости от сложности труда;</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в) не допускать снижения достигнутого уровня оплаты труда (включая размеры окладов (должностных окладов), ставок заработной платы) работников учреждений, переданных в другую форму собственности (федеральную собственность, собственность субъекта Российской Федерации, муниципальную собственность), в случае изменения (совершенствования) для них систем оплаты труда, а также работников учреждений, реорганизуемых путем слияния или присоединения их к учреждениям, работники которых имеют более низкий уровень оплаты труда</w:t>
      </w:r>
      <w:proofErr w:type="gramEnd"/>
      <w:r w:rsidRPr="00E15836">
        <w:rPr>
          <w:rFonts w:ascii="Times New Roman" w:hAnsi="Times New Roman" w:cs="Times New Roman"/>
          <w:sz w:val="28"/>
          <w:szCs w:val="28"/>
        </w:rPr>
        <w:t>, при условии сохранения объема трудовых (должностных) обязанностей работников, выполнения ими работ той же квалификации и условий труда.</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г) при разработке показателей и критериев эффективности работы учитывать методические рекомендации по разработке органами государственной власти субъектов Российской Федерации и органами местного самоуправления показателей эффективности деятельности подведомственных государственных (муниципальных) учреждений, их руководителей и работников по видам учреждений и основным категориям работников, утвержденные приказом Министерства здравоохранения Российской Федерации от 28 июня 2013 г. N 421, приказом Министерства труда и социальной защиты</w:t>
      </w:r>
      <w:proofErr w:type="gramEnd"/>
      <w:r w:rsidRPr="00E15836">
        <w:rPr>
          <w:rFonts w:ascii="Times New Roman" w:hAnsi="Times New Roman" w:cs="Times New Roman"/>
          <w:sz w:val="28"/>
          <w:szCs w:val="28"/>
        </w:rPr>
        <w:t xml:space="preserve"> </w:t>
      </w:r>
      <w:proofErr w:type="gramStart"/>
      <w:r w:rsidRPr="00E15836">
        <w:rPr>
          <w:rFonts w:ascii="Times New Roman" w:hAnsi="Times New Roman" w:cs="Times New Roman"/>
          <w:sz w:val="28"/>
          <w:szCs w:val="28"/>
        </w:rPr>
        <w:t>Российской Федерации от 1 июля 2013 г. N 287 и приказом Министерства культуры Российской Федерации от 28 июня 2013 г. N 920, предусмотренные в письмах Министерства образования и науки Российской Федерации от 20 июня 2013 г. N АП-1073/02, Министерства культуры Российской Федерации от 5 августа 2014 г. N 166-01-39/04-НМ, а также установленные в планах мероприятий по реализации "дорожных</w:t>
      </w:r>
      <w:proofErr w:type="gramEnd"/>
      <w:r w:rsidRPr="00E15836">
        <w:rPr>
          <w:rFonts w:ascii="Times New Roman" w:hAnsi="Times New Roman" w:cs="Times New Roman"/>
          <w:sz w:val="28"/>
          <w:szCs w:val="28"/>
        </w:rPr>
        <w:t xml:space="preserve"> карт" значения целевых показателей развития соответствующих отраслей на 2017 год.</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31. Органам государственной власти субъектов Российской Федерации, региональным объединениям профсоюзов и региональным объединениям работодателей рекомендуется заключать в 2017 году региональные соглашения о минимальной заработной плате с распространением их действия на всех </w:t>
      </w:r>
      <w:r w:rsidRPr="00E15836">
        <w:rPr>
          <w:rFonts w:ascii="Times New Roman" w:hAnsi="Times New Roman" w:cs="Times New Roman"/>
          <w:sz w:val="28"/>
          <w:szCs w:val="28"/>
        </w:rPr>
        <w:lastRenderedPageBreak/>
        <w:t>работников государственных учреждений субъекта Российской Федерации и муниципальных учреждений.</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32. </w:t>
      </w:r>
      <w:proofErr w:type="gramStart"/>
      <w:r w:rsidRPr="00E15836">
        <w:rPr>
          <w:rFonts w:ascii="Times New Roman" w:hAnsi="Times New Roman" w:cs="Times New Roman"/>
          <w:sz w:val="28"/>
          <w:szCs w:val="28"/>
        </w:rPr>
        <w:t>При разработке нормативных правовых актов по вопросам оплаты труда работников учреждений органам государственной власти субъектов Российской Федерации и органам местного самоуправления наряду с применением принципов формирования систем оплаты труда, а также норм труда (норм часов педагогической работы в неделю (в год) за ставку заработной платы) и условий оплаты труда, регламентируемых федеральными законами и иными нормативными правовыми актами Российской Федерации, содержащими</w:t>
      </w:r>
      <w:proofErr w:type="gramEnd"/>
      <w:r w:rsidRPr="00E15836">
        <w:rPr>
          <w:rFonts w:ascii="Times New Roman" w:hAnsi="Times New Roman" w:cs="Times New Roman"/>
          <w:sz w:val="28"/>
          <w:szCs w:val="28"/>
        </w:rPr>
        <w:t xml:space="preserve"> нормы трудового права, рекомендуется использовать порядок формирования систем оплаты труда, предусмотренный </w:t>
      </w:r>
      <w:hyperlink w:anchor="Par77" w:tooltip="V. Системы оплаты труда работников федеральных" w:history="1">
        <w:r w:rsidRPr="00E15836">
          <w:rPr>
            <w:rFonts w:ascii="Times New Roman" w:hAnsi="Times New Roman" w:cs="Times New Roman"/>
            <w:color w:val="0000FF"/>
            <w:sz w:val="28"/>
            <w:szCs w:val="28"/>
          </w:rPr>
          <w:t>разделом V</w:t>
        </w:r>
      </w:hyperlink>
      <w:r w:rsidRPr="00E15836">
        <w:rPr>
          <w:rFonts w:ascii="Times New Roman" w:hAnsi="Times New Roman" w:cs="Times New Roman"/>
          <w:sz w:val="28"/>
          <w:szCs w:val="28"/>
        </w:rPr>
        <w:t xml:space="preserve"> настоящих рекомендаций для федеральных государственных учреждений, обратив особое внимание при применении этих актов учреждениями </w:t>
      </w:r>
      <w:proofErr w:type="gramStart"/>
      <w:r w:rsidRPr="00E15836">
        <w:rPr>
          <w:rFonts w:ascii="Times New Roman" w:hAnsi="Times New Roman" w:cs="Times New Roman"/>
          <w:sz w:val="28"/>
          <w:szCs w:val="28"/>
        </w:rPr>
        <w:t>на</w:t>
      </w:r>
      <w:proofErr w:type="gramEnd"/>
      <w:r w:rsidRPr="00E15836">
        <w:rPr>
          <w:rFonts w:ascii="Times New Roman" w:hAnsi="Times New Roman" w:cs="Times New Roman"/>
          <w:sz w:val="28"/>
          <w:szCs w:val="28"/>
        </w:rPr>
        <w:t>:</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а) установление фиксированных размеров окладов (должностных окладов), ставок заработной платы работников на основе профессиональных квалификационных групп (квалификационных уровней профессиональных квалификационных групп);</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б) установление размеров окладов (должностных окладов), ставок заработной платы по должностям служащих, не включенным в профессиональные квалификационные группы, в зависимости от сложности труда;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в) определение фиксированных размеров окладов (должностных окладов), ставок заработной платы за исполнение трудовых (должностных) обязанностей за календарный месяц либо за установленные нормы труда (нормы часов педагогической работы в неделю (в год) за ставку заработной платы) по занимаемой работником должности;</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г) применение видов выплат компенсационного и стимулирующего характера в соответствии с перечнями видов выплат компенсационного и стимулирующего характера, утверждаемыми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 для федеральных государственных учреждений с учетом положений, предусмотренных </w:t>
      </w:r>
      <w:hyperlink w:anchor="Par77" w:tooltip="V. Системы оплаты труда работников федеральных" w:history="1">
        <w:r w:rsidRPr="00E15836">
          <w:rPr>
            <w:rFonts w:ascii="Times New Roman" w:hAnsi="Times New Roman" w:cs="Times New Roman"/>
            <w:color w:val="0000FF"/>
            <w:sz w:val="28"/>
            <w:szCs w:val="28"/>
          </w:rPr>
          <w:t>разделом V</w:t>
        </w:r>
      </w:hyperlink>
      <w:r w:rsidRPr="00E15836">
        <w:rPr>
          <w:rFonts w:ascii="Times New Roman" w:hAnsi="Times New Roman" w:cs="Times New Roman"/>
          <w:sz w:val="28"/>
          <w:szCs w:val="28"/>
        </w:rPr>
        <w:t xml:space="preserve"> настоящих рекомендаций;</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д) самостоятельное утверждение штатного расписания руководителем учреждения;</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е) установление заработной платы работников учреждений (без учета премий и иных стимулирующих выплат) при введении новых систем оплаты труда и их изменении (совершенствовании) в размере не меньше заработной платы (без учета премий и иных стимулирующих выплат), выплачиваемой этим работникам до введения таких систем оплаты труда и их изменения, при условии сохранения объема трудовых (должностных) обязанностей работников и выполнения ими работ</w:t>
      </w:r>
      <w:proofErr w:type="gramEnd"/>
      <w:r w:rsidRPr="00E15836">
        <w:rPr>
          <w:rFonts w:ascii="Times New Roman" w:hAnsi="Times New Roman" w:cs="Times New Roman"/>
          <w:sz w:val="28"/>
          <w:szCs w:val="28"/>
        </w:rPr>
        <w:t xml:space="preserve"> той же квалификации.</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33. При разработке нормативных правовых актов по оплате труда работников учреждений органы государственной власти субъектов Российской Федерации и органы местного самоуправления не вправе:</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а) формировать и утверждать профессиональные квалификационные </w:t>
      </w:r>
      <w:r w:rsidRPr="00E15836">
        <w:rPr>
          <w:rFonts w:ascii="Times New Roman" w:hAnsi="Times New Roman" w:cs="Times New Roman"/>
          <w:sz w:val="28"/>
          <w:szCs w:val="28"/>
        </w:rPr>
        <w:lastRenderedPageBreak/>
        <w:t>группы, квалификационные уровни профессиональных квалификационных групп и критерии отнесения профессий рабочих и должностей служащих к профессиональным квалификационным группам;</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б) переносить профессии рабочих и должности служащих в другие профессиональные квалификационные группы и квалификационные уровни профессиональных квалификационных групп, изменять порядок регулирования продолжительности рабочего времени (норм часов педагогической работы в неделю (в год) за ставку заработной платы), в том числе вводить оплату труда на основе должностных окладов вместо ставок заработной платы работникам, нормирование труда которых осуществляется с учетом норм часов педагогической</w:t>
      </w:r>
      <w:proofErr w:type="gramEnd"/>
      <w:r w:rsidRPr="00E15836">
        <w:rPr>
          <w:rFonts w:ascii="Times New Roman" w:hAnsi="Times New Roman" w:cs="Times New Roman"/>
          <w:sz w:val="28"/>
          <w:szCs w:val="28"/>
        </w:rPr>
        <w:t xml:space="preserve"> работы в неделю (в год) за ставку заработной платы;</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в) применять наименования должностей (профессий) работников, не соответствующие наименованиям должностей руководителей, специалистов и служащих, профессий рабочих и квалификационным требованиям к ним, предусмотренным Единым тарифно-квалификационным справочником работ и профессий рабочих, Единым квалификационным справочником должностей руководителей, специалистов и служащих или соответствующими положениями профессиональных стандартов, если в соответствии с Трудовым кодексом Российской Федерации, иными федеральными законами с выполнением работ по определенным должностям, профессиям</w:t>
      </w:r>
      <w:proofErr w:type="gramEnd"/>
      <w:r w:rsidRPr="00E15836">
        <w:rPr>
          <w:rFonts w:ascii="Times New Roman" w:hAnsi="Times New Roman" w:cs="Times New Roman"/>
          <w:sz w:val="28"/>
          <w:szCs w:val="28"/>
        </w:rPr>
        <w:t>, специальностям связано предоставление компенсаций и льгот либо наличие ограничений;</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г) утверждать квалификационные характеристики по должностям служащих и профессиям рабочих;</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д) отступать от единого реестра ученых степеней и ученых званий и порядка присуждения ученых степеней, утверждаемых в установленном порядке;</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е) устанавливать повышающие коэффициенты за наличие среднего профессионального или высшего образования при формировании размеров должностных окладов (ставок заработной платы) по должностям служащих, квалификационные характеристики которых не содержат требований о наличии среднего профессионального или высшего образования;</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ж) устанавливать по должностям работников, входящим в один и тот же квалификационный уровень профессиональной квалификационной группы, различные размеры повышающих коэффициентов к тарифным ставкам, окладам (должностным окладам), ставкам заработной платы.</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з) устанавливать понижающие коэффициенты по должностям служащих, сформированным в профессиональную квалификационную группу должностей, занятие которых требует наличия высшего образования, в случае принятия на такую должность лица, у которого отсутствует высшее образование.</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34. При применении </w:t>
      </w:r>
      <w:proofErr w:type="gramStart"/>
      <w:r w:rsidRPr="00E15836">
        <w:rPr>
          <w:rFonts w:ascii="Times New Roman" w:hAnsi="Times New Roman" w:cs="Times New Roman"/>
          <w:sz w:val="28"/>
          <w:szCs w:val="28"/>
        </w:rPr>
        <w:t>систем оплаты труда работников учреждений</w:t>
      </w:r>
      <w:proofErr w:type="gramEnd"/>
      <w:r w:rsidRPr="00E15836">
        <w:rPr>
          <w:rFonts w:ascii="Times New Roman" w:hAnsi="Times New Roman" w:cs="Times New Roman"/>
          <w:sz w:val="28"/>
          <w:szCs w:val="28"/>
        </w:rPr>
        <w:t xml:space="preserve"> следует обращать внимание на:</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 xml:space="preserve">а) необходимость формирования в положениях об оплате труда, разрабатываемых в учреждении, условий оплаты труда, которые свойственны только работникам данного учреждения, а также на обязательность установления в них по всем имеющимся в штате учреждения должностям работников фиксированных размеров окладов (должностных окладов), ставок заработной платы за исполнение трудовых (должностных) обязанностей за </w:t>
      </w:r>
      <w:r w:rsidRPr="00E15836">
        <w:rPr>
          <w:rFonts w:ascii="Times New Roman" w:hAnsi="Times New Roman" w:cs="Times New Roman"/>
          <w:sz w:val="28"/>
          <w:szCs w:val="28"/>
        </w:rPr>
        <w:lastRenderedPageBreak/>
        <w:t>календарный месяц либо за установленную норму труда (норму часов педагогической работы</w:t>
      </w:r>
      <w:proofErr w:type="gramEnd"/>
      <w:r w:rsidRPr="00E15836">
        <w:rPr>
          <w:rFonts w:ascii="Times New Roman" w:hAnsi="Times New Roman" w:cs="Times New Roman"/>
          <w:sz w:val="28"/>
          <w:szCs w:val="28"/>
        </w:rPr>
        <w:t xml:space="preserve"> в неделю (в год) за ставку заработной платы) применительно к соответствующим профессиональным квалификационным группам (квалификационным уровням профессиональных квалификационных групп). </w:t>
      </w:r>
      <w:proofErr w:type="gramStart"/>
      <w:r w:rsidRPr="00E15836">
        <w:rPr>
          <w:rFonts w:ascii="Times New Roman" w:hAnsi="Times New Roman" w:cs="Times New Roman"/>
          <w:sz w:val="28"/>
          <w:szCs w:val="28"/>
        </w:rPr>
        <w:t>При этом минимальные оклады (должностные оклады), ставки заработной платы, предусматриваемые в примерных положениях об оплате труда работников автономных и бюджетных учреждений по видам экономической деятельности, утверждаемых органами государственной власти субъектов Российской Федерации и органами местного самоуправления, рекомендуется использовать лишь в качестве ориентиров для установления учреждениями конкретных размеров окладов (должностных окладов), ставок заработной платы по должностям работников учреждения;</w:t>
      </w:r>
      <w:proofErr w:type="gramEnd"/>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б) закрепление в трудовом договоре с работником (в дополнительном соглашении к трудовому договору) его конкретной трудовой функции, условий оплаты труда с указанием фиксированного размера оклада (должностного оклада), ставки заработной платы, установленного ему за исполнение трудовых (должностных) обязанностей за календарный месяц либо за установленную норму труда (норму часов педагогической работы в неделю (в год) за ставку заработной платы);</w:t>
      </w:r>
      <w:proofErr w:type="gramEnd"/>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в) формирование единого штатного расписания в учреждении независимо от того, к каким видам экономической деятельности относятся структурные подразделения учреждения;</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г) наличие критериев и показателей для стимулирования труда работников в зависимости от результатов и качества работы, а также их заинтересованности в эффективном функционировании структурных подразделений и учреждения в целом;</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д) применение демократических процедур при оценке эффективности работы различных категорий работников для принятия решения об установлении им выплат стимулирующего характера (создание соответствующей комиссии с участием представительного органа работников);</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е) необходимость внесения изменений в трудовые договоры с работниками (заключение дополнительных соглашений к трудовым договорам) в случаях изменения условий и размеров оплаты труда, в том числе при переходе на новые системы оплаты труда, при установлении и изменении размеров окладов (должностных окладов), ставок заработной платы, установленных работникам за исполнение ими трудовых (должностных) обязанностей за календарный месяц либо за установленную норму труда</w:t>
      </w:r>
      <w:proofErr w:type="gramEnd"/>
      <w:r w:rsidRPr="00E15836">
        <w:rPr>
          <w:rFonts w:ascii="Times New Roman" w:hAnsi="Times New Roman" w:cs="Times New Roman"/>
          <w:sz w:val="28"/>
          <w:szCs w:val="28"/>
        </w:rPr>
        <w:t xml:space="preserve"> (норму часов педагогической работы в неделю (в год) за ставку заработной платы), размеров выплат компенсационного и стимулирующего характера;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ж) нецелесообразность внесения в локальные нормативные акты положений, дублирующих нормы Трудового кодекса Российской Федерации, а также иных нормативных правовых актов Российской Федерации, содержащих нормы трудового права.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35. </w:t>
      </w:r>
      <w:proofErr w:type="gramStart"/>
      <w:r w:rsidRPr="00E15836">
        <w:rPr>
          <w:rFonts w:ascii="Times New Roman" w:hAnsi="Times New Roman" w:cs="Times New Roman"/>
          <w:sz w:val="28"/>
          <w:szCs w:val="28"/>
        </w:rPr>
        <w:t xml:space="preserve">При заключении трудовых договоров с работниками рекомендуется использовать примерную форму трудового договора с работником учреждения, приведенную в приложении N 3 к Программе поэтапного совершенствования </w:t>
      </w:r>
      <w:r w:rsidRPr="00E15836">
        <w:rPr>
          <w:rFonts w:ascii="Times New Roman" w:hAnsi="Times New Roman" w:cs="Times New Roman"/>
          <w:sz w:val="28"/>
          <w:szCs w:val="28"/>
        </w:rPr>
        <w:lastRenderedPageBreak/>
        <w:t>системы оплаты труда в государственных (муниципальных) учреждениях 2012 - 2018 годы, и рекомендации по оформлению трудовых отношений с работником государственного (муниципального) учреждения при введении "эффективного контракта", утвержденные приказом Министерства труда и социальной защиты Российской Федерации от 26</w:t>
      </w:r>
      <w:proofErr w:type="gramEnd"/>
      <w:r w:rsidRPr="00E15836">
        <w:rPr>
          <w:rFonts w:ascii="Times New Roman" w:hAnsi="Times New Roman" w:cs="Times New Roman"/>
          <w:sz w:val="28"/>
          <w:szCs w:val="28"/>
        </w:rPr>
        <w:t xml:space="preserve"> апреля 2013 г. N 167н.</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jc w:val="center"/>
        <w:outlineLvl w:val="0"/>
        <w:rPr>
          <w:rFonts w:ascii="Times New Roman" w:hAnsi="Times New Roman" w:cs="Times New Roman"/>
          <w:sz w:val="28"/>
          <w:szCs w:val="28"/>
        </w:rPr>
      </w:pPr>
      <w:r w:rsidRPr="00E15836">
        <w:rPr>
          <w:rFonts w:ascii="Times New Roman" w:hAnsi="Times New Roman" w:cs="Times New Roman"/>
          <w:sz w:val="28"/>
          <w:szCs w:val="28"/>
        </w:rPr>
        <w:t xml:space="preserve">IX. Особенности </w:t>
      </w:r>
      <w:proofErr w:type="gramStart"/>
      <w:r w:rsidRPr="00E15836">
        <w:rPr>
          <w:rFonts w:ascii="Times New Roman" w:hAnsi="Times New Roman" w:cs="Times New Roman"/>
          <w:sz w:val="28"/>
          <w:szCs w:val="28"/>
        </w:rPr>
        <w:t>формирования систем оплаты труда работников</w:t>
      </w:r>
      <w:proofErr w:type="gramEnd"/>
    </w:p>
    <w:p w:rsidR="00182B1E" w:rsidRPr="00E15836" w:rsidRDefault="00700A63">
      <w:pPr>
        <w:pStyle w:val="ConsPlusNormal"/>
        <w:jc w:val="center"/>
        <w:rPr>
          <w:rFonts w:ascii="Times New Roman" w:hAnsi="Times New Roman" w:cs="Times New Roman"/>
          <w:sz w:val="28"/>
          <w:szCs w:val="28"/>
        </w:rPr>
      </w:pPr>
      <w:r w:rsidRPr="00E15836">
        <w:rPr>
          <w:rFonts w:ascii="Times New Roman" w:hAnsi="Times New Roman" w:cs="Times New Roman"/>
          <w:sz w:val="28"/>
          <w:szCs w:val="28"/>
        </w:rPr>
        <w:t>сферы образования</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36. Органам государственной власти субъектов Российской Федерации, органам местного самоуправления и руководителям государственных и муниципальных образовательных учреждений при формировании систем оплаты труда педагогических и иных работников сферы образования в 2017 году необходимо учитывать следующее.</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Не допускать снижения уровня заработной платы работников образовательных учреждений, в том числе педагогических работников, достигнутого в 2016 году и определяемого на основе статистических данных Федеральной службы государственной статистики.</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В целях развития кадрового потенциала, повышения престижности и привлекательности педагогической профессии, выполнения в 2017 году целевых значений показателя средней заработной платы педагогических работников образовательных учреждений совершенствование систем оплаты труда педагогических и иных работников рекомендуется осуществлять путем перераспределения средств, предназначенных на оплату труда (без учета районных коэффициентов и процентных надбавок к заработной плате лиц, работающих в районах Крайнего Севера и приравненных</w:t>
      </w:r>
      <w:proofErr w:type="gramEnd"/>
      <w:r w:rsidRPr="00E15836">
        <w:rPr>
          <w:rFonts w:ascii="Times New Roman" w:hAnsi="Times New Roman" w:cs="Times New Roman"/>
          <w:sz w:val="28"/>
          <w:szCs w:val="28"/>
        </w:rPr>
        <w:t xml:space="preserve"> к ним </w:t>
      </w:r>
      <w:proofErr w:type="gramStart"/>
      <w:r w:rsidRPr="00E15836">
        <w:rPr>
          <w:rFonts w:ascii="Times New Roman" w:hAnsi="Times New Roman" w:cs="Times New Roman"/>
          <w:sz w:val="28"/>
          <w:szCs w:val="28"/>
        </w:rPr>
        <w:t>местностях</w:t>
      </w:r>
      <w:proofErr w:type="gramEnd"/>
      <w:r w:rsidRPr="00E15836">
        <w:rPr>
          <w:rFonts w:ascii="Times New Roman" w:hAnsi="Times New Roman" w:cs="Times New Roman"/>
          <w:sz w:val="28"/>
          <w:szCs w:val="28"/>
        </w:rPr>
        <w:t>), с тем, чтобы размеры окладов (должностных окладов), ставок заработной платы работников в структуре заработной платы в образовательных организациях составляли не ниже 70 процентов.</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Определять продолжительность рабочего времени педагогических работников или нормы часов педагогической работы за ставку заработной платы в неделю (в год) в соответствии с положениями приказа Министерства образования и науки Российской Федерации от 22 декабря 2014 г. N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w:t>
      </w:r>
      <w:proofErr w:type="gramEnd"/>
      <w:r w:rsidRPr="00E15836">
        <w:rPr>
          <w:rFonts w:ascii="Times New Roman" w:hAnsi="Times New Roman" w:cs="Times New Roman"/>
          <w:sz w:val="28"/>
          <w:szCs w:val="28"/>
        </w:rPr>
        <w:t xml:space="preserve"> </w:t>
      </w:r>
      <w:proofErr w:type="gramStart"/>
      <w:r w:rsidRPr="00E15836">
        <w:rPr>
          <w:rFonts w:ascii="Times New Roman" w:hAnsi="Times New Roman" w:cs="Times New Roman"/>
          <w:sz w:val="28"/>
          <w:szCs w:val="28"/>
        </w:rPr>
        <w:t>в трудовом договоре" (далее - приказ N 1601), предусматривающими, что в зависимости от должности и (или) специальности педагогических работников с учетом особенностей их труда устанавливается либо продолжительность рабочего времени, составляющая 30 или 36 часов в неделю, либо норма часов педагогической работы за ставку заработной платы, составляющая 18, 20, 24, 25, 30, 36 часов в неделю или 720 часов в год.</w:t>
      </w:r>
      <w:proofErr w:type="gramEnd"/>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 xml:space="preserve">При заключении трудовых договоров (дополнительных соглашений к трудовым договорам) с педагогическими работниками, для которых нормы часов педагогической работы за ставку заработной платы в неделю (в год) установлены пунктом 2.8 приложения 1 к приказу N 1601), обеспечивать </w:t>
      </w:r>
      <w:r w:rsidRPr="00E15836">
        <w:rPr>
          <w:rFonts w:ascii="Times New Roman" w:hAnsi="Times New Roman" w:cs="Times New Roman"/>
          <w:sz w:val="28"/>
          <w:szCs w:val="28"/>
        </w:rPr>
        <w:lastRenderedPageBreak/>
        <w:t>включение в них условий, связанных с:</w:t>
      </w:r>
      <w:proofErr w:type="gramEnd"/>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фактическим объемом учебной нагрузки, определяемым ежегодно на начало учебного года (тренировочного периода, спортивного сезона) в порядке, предусмотренном разделами II - V приложения 2 к приказу N 1601;</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размером ставки заработной платы, применяемым для исчисления заработной платы в зависимости от фактического объема учебной нагрузки (то есть с размером ставки заработной платы, установленным с учетом ее повышения за наличие квалификационной категории, а также по иным основаниям повышения, предусмотренным системой оплаты труда, в результате которых устанавливается ее новый размер);</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размером заработной платы, исчисленным с учетом фактического объема учебной нагрузки;</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 размерами и факторами, обуславливающими получение выплат компенсационного характера, в том числе выплат за работу в условиях, отклоняющихся от нормальных, к которым могут быть отнесены выплаты за дополнительную работу, связанную с классным руководством, проверкой письменных работ, заведованием отделениями, филиалами, учебно-консультационными пунктами, кабинетами, отделами, учебными мастерскими, лабораториями, учебно-опытными участками, руководство предметными, цикловыми и методическими комиссиями и другими видами дополнительной работы;</w:t>
      </w:r>
      <w:proofErr w:type="gramEnd"/>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размерами и условиями выплат стимулирующего характера.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Рекомендуется также, чтобы аналогичные условия оплаты труда с учетом фактического объема педагогической работы предусматривались в трудовых договорах других педагогических работников, для которых нормы часов педагогической работы за ставку заработной платы в неделю (в год) установлены пунктом 2.3 - 2.7 приложения 1 к приказу N 1601.</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В системах оплаты труда педагогических работников, поименованных в пунктах 2.3 - 2.8 приложения 1 к приказу N 1601, выполняющих с их письменного согласия педагогическую работу или учебную (преподавательскую) работу, сверх установленной нормы часов в неделю (в год) за ставку заработной платы либо ниже установленной нормы часов в неделю (в год) за ставку заработной платы, предусматривать следующий порядок исчисления заработной платы за</w:t>
      </w:r>
      <w:proofErr w:type="gramEnd"/>
      <w:r w:rsidRPr="00E15836">
        <w:rPr>
          <w:rFonts w:ascii="Times New Roman" w:hAnsi="Times New Roman" w:cs="Times New Roman"/>
          <w:sz w:val="28"/>
          <w:szCs w:val="28"/>
        </w:rPr>
        <w:t xml:space="preserve"> весь объем педагогической или учебной (преподавательской) работы:</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для педагогических работников, поименованных в пунктах 2.3 - 2.7 и в подпункте 2.8.1 указанного приказа - путем умножения размеров ставок заработной платы за календарный месяц на фактический объем учебной нагрузки (педагогической работы) в неделю и деления полученного произведения на норму часов преподавательской или педагогической работы в неделю, установленную за ставку заработной платы;</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 xml:space="preserve">- для преподавателей образовательных организаций, реализующих образовательные программы среднего профессионального образования, а также программы профессионального обучения, для которых подпунктом 2.8.2 указанного приказа установлена норма часов педагогической работы за ставку заработной платы 720 часов в год, - путем определения среднемесячной </w:t>
      </w:r>
      <w:r w:rsidRPr="00E15836">
        <w:rPr>
          <w:rFonts w:ascii="Times New Roman" w:hAnsi="Times New Roman" w:cs="Times New Roman"/>
          <w:sz w:val="28"/>
          <w:szCs w:val="28"/>
        </w:rPr>
        <w:lastRenderedPageBreak/>
        <w:t>заработной платы, для расчета которой часовая ставка преподавателя умножается на установленный ему объем годовой учебной нагрузки и деления полученного произведения на 10 учебных</w:t>
      </w:r>
      <w:proofErr w:type="gramEnd"/>
      <w:r w:rsidRPr="00E15836">
        <w:rPr>
          <w:rFonts w:ascii="Times New Roman" w:hAnsi="Times New Roman" w:cs="Times New Roman"/>
          <w:sz w:val="28"/>
          <w:szCs w:val="28"/>
        </w:rPr>
        <w:t xml:space="preserve"> месяцев. Часовая ставка определяется путем деления месячной ставки заработной платы на среднемесячную норму учебной нагрузки (72 часа).</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Ставки заработной платы за календарный месяц, устанавливаемые педагогическим работникам, поименованным в подпунктах 2.8.1 и 2.8.2 приложения 1 к приказу N 1601, за норму часов педагогической работы соответственно 18 часов в неделю, 720 часов в год, и являющиеся для них нормируемой частью их педагогической работы, выплачиваются указанным педагогическим работникам с учетом выполнения ими другой педагогической работы, входящей в их должностные обязанности</w:t>
      </w:r>
      <w:proofErr w:type="gramEnd"/>
      <w:r w:rsidRPr="00E15836">
        <w:rPr>
          <w:rFonts w:ascii="Times New Roman" w:hAnsi="Times New Roman" w:cs="Times New Roman"/>
          <w:sz w:val="28"/>
          <w:szCs w:val="28"/>
        </w:rPr>
        <w:t xml:space="preserve"> </w:t>
      </w:r>
      <w:proofErr w:type="gramStart"/>
      <w:r w:rsidRPr="00E15836">
        <w:rPr>
          <w:rFonts w:ascii="Times New Roman" w:hAnsi="Times New Roman" w:cs="Times New Roman"/>
          <w:sz w:val="28"/>
          <w:szCs w:val="28"/>
        </w:rPr>
        <w:t>в соответствии с квалификационной характеристикой, которая именуется "другая часть педагогической работы", и регулируется в порядке, установленном разделом II приложения к приказу Министерства образования и науки Российской Федерации от 11 мая 2016 г. N 536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 (далее - приложение 1 к приказу N 536).</w:t>
      </w:r>
      <w:proofErr w:type="gramEnd"/>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Согласно пункту 2.2 приложения 2 к приказу N 1601 отдельным учителям, которым не может быть обеспечена учебная нагрузка в объеме, соответствующем норме часов учебной (преподавательской) работы, установленной за ставку заработной платы в неделю, должна обеспечиваться выплата ставок заработной платы в полном объеме при условии догрузки их до установленной нормы часов другой педагогической работой.</w:t>
      </w:r>
      <w:proofErr w:type="gramEnd"/>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Согласно пункту 1.4 приложения 2 к приказу N 1601 в трудовые договоры (дополнительные соглашения к трудовому договору) педагогических работников, замещающих должности профессорско-преподавательского состава организаций, осуществляющих образовательную деятельность по образовательным программам высшего образования, дополнительным профессиональным программам (далее - организация), должен включаться объем учебной нагрузки, установленный в порядке, предусмотренном пунктом 6.1 указанного приказа, с учетом которого:</w:t>
      </w:r>
      <w:proofErr w:type="gramEnd"/>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для определения объема учебной нагрузки профессорско-преподавательского состава ежегодно на начало учебного года локальным нормативным актом организации по структурным подразделениям с учетом обеспечиваемых ими направлений подготовки устанавливается средний объем учебной нагрузки, а также ее верхние пределы дифференцированно по должностям профессорско-преподавательского состава;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учебная нагрузка каждого педагогического работника, замещающего должности профессорско-преподавательского состава, определяется в зависимости от занимаемой им должности, уровня квалификации и не может превышать установленных по должностям профессорско-преподавательского состава верхних пределов.</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 xml:space="preserve">При этом следует иметь в виду, что в соответствии с пунктами 7.1.2 и 7.1.3 приложения 2 к приказу N 1601 в организациях, осуществляющих </w:t>
      </w:r>
      <w:r w:rsidRPr="00E15836">
        <w:rPr>
          <w:rFonts w:ascii="Times New Roman" w:hAnsi="Times New Roman" w:cs="Times New Roman"/>
          <w:sz w:val="28"/>
          <w:szCs w:val="28"/>
        </w:rPr>
        <w:lastRenderedPageBreak/>
        <w:t>образовательную деятельность по образовательным программам высшего образования, а также по дополнительным профессиональным программам, верхний предел учебной нагрузки, определяемый по должностям профессорско-преподавательского состава в порядке, предусмотренном пунктом 6.1 указанного приказа, устанавливается в объеме, не превышающем соответственно 900 или</w:t>
      </w:r>
      <w:proofErr w:type="gramEnd"/>
      <w:r w:rsidRPr="00E15836">
        <w:rPr>
          <w:rFonts w:ascii="Times New Roman" w:hAnsi="Times New Roman" w:cs="Times New Roman"/>
          <w:sz w:val="28"/>
          <w:szCs w:val="28"/>
        </w:rPr>
        <w:t xml:space="preserve"> 800 часов в учебном году.</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 xml:space="preserve">Учебная нагрузка педагогических работников, замещающих должности профессорско-преподавательского состава, включает в себя контактную работу обучающихся с преподавателем в видах учебной деятельности, установленных в зависимости от образовательных программ высшего образования (программ </w:t>
      </w:r>
      <w:proofErr w:type="spellStart"/>
      <w:r w:rsidRPr="00E15836">
        <w:rPr>
          <w:rFonts w:ascii="Times New Roman" w:hAnsi="Times New Roman" w:cs="Times New Roman"/>
          <w:sz w:val="28"/>
          <w:szCs w:val="28"/>
        </w:rPr>
        <w:t>бакалавриата</w:t>
      </w:r>
      <w:proofErr w:type="spellEnd"/>
      <w:r w:rsidRPr="00E15836">
        <w:rPr>
          <w:rFonts w:ascii="Times New Roman" w:hAnsi="Times New Roman" w:cs="Times New Roman"/>
          <w:sz w:val="28"/>
          <w:szCs w:val="28"/>
        </w:rPr>
        <w:t xml:space="preserve">, </w:t>
      </w:r>
      <w:proofErr w:type="spellStart"/>
      <w:r w:rsidRPr="00E15836">
        <w:rPr>
          <w:rFonts w:ascii="Times New Roman" w:hAnsi="Times New Roman" w:cs="Times New Roman"/>
          <w:sz w:val="28"/>
          <w:szCs w:val="28"/>
        </w:rPr>
        <w:t>специалитета</w:t>
      </w:r>
      <w:proofErr w:type="spellEnd"/>
      <w:r w:rsidRPr="00E15836">
        <w:rPr>
          <w:rFonts w:ascii="Times New Roman" w:hAnsi="Times New Roman" w:cs="Times New Roman"/>
          <w:sz w:val="28"/>
          <w:szCs w:val="28"/>
        </w:rPr>
        <w:t>, магистратуры, ординатуры, программ подготовки научно-педагогических кадров в аспирантуре (адъюнктуре), по дополнительным профессиональным программам), утвержденных соответствующими приказами Министерства образования и науки Российской Федерации, поименованными в пункте 6.3 приложения 2 к</w:t>
      </w:r>
      <w:proofErr w:type="gramEnd"/>
      <w:r w:rsidRPr="00E15836">
        <w:rPr>
          <w:rFonts w:ascii="Times New Roman" w:hAnsi="Times New Roman" w:cs="Times New Roman"/>
          <w:sz w:val="28"/>
          <w:szCs w:val="28"/>
        </w:rPr>
        <w:t xml:space="preserve"> приказу N 1601. За единицу времени принимается академический или астрономический час согласно установленной величине зачетной единицы, используемой при реализации соответствующих образовательных программ.</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Нормы времени по видам учебной деятельности, включаемым в учебную нагрузку профессорско-преподавательского состава, самостоятельно определяются организацией и утверждаются ее локальным нормативным актом.</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При определении по должностям профессорско-преподавательского состава соотношения учебной нагрузки и другой деятельности, предусмотренной должностными обязанностями и (или) индивидуальным планом (научной, творческой, исследовательской, методической, подготовительной, организационной, диагностической, лечебной, экспертной, иной, в том числе связанной с повышением своего профессионального уровня), в пределах продолжительности рабочего времени, составляющей 36 часов в неделю, учитываются:</w:t>
      </w:r>
      <w:proofErr w:type="gramEnd"/>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занимаемая педагогическим работником должность;</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нормы времени по видам учебной деятельности, утвержденные локальным нормативным актом организации;</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положения раздела VII приложения к приказу N 536, регулирующие режим рабочего времени педагогических работников, отнесенных к профессорско-преподавательскому составу организаций, реализующих образовательные программы высшего образования и дополнительные профессиональные программы.</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jc w:val="center"/>
        <w:outlineLvl w:val="0"/>
        <w:rPr>
          <w:rFonts w:ascii="Times New Roman" w:hAnsi="Times New Roman" w:cs="Times New Roman"/>
          <w:sz w:val="28"/>
          <w:szCs w:val="28"/>
        </w:rPr>
      </w:pPr>
      <w:r w:rsidRPr="00E15836">
        <w:rPr>
          <w:rFonts w:ascii="Times New Roman" w:hAnsi="Times New Roman" w:cs="Times New Roman"/>
          <w:sz w:val="28"/>
          <w:szCs w:val="28"/>
        </w:rPr>
        <w:t>X. Особенности формирования систем оплаты работников</w:t>
      </w:r>
    </w:p>
    <w:p w:rsidR="00182B1E" w:rsidRPr="00E15836" w:rsidRDefault="00700A63">
      <w:pPr>
        <w:pStyle w:val="ConsPlusNormal"/>
        <w:jc w:val="center"/>
        <w:rPr>
          <w:rFonts w:ascii="Times New Roman" w:hAnsi="Times New Roman" w:cs="Times New Roman"/>
          <w:sz w:val="28"/>
          <w:szCs w:val="28"/>
        </w:rPr>
      </w:pPr>
      <w:r w:rsidRPr="00E15836">
        <w:rPr>
          <w:rFonts w:ascii="Times New Roman" w:hAnsi="Times New Roman" w:cs="Times New Roman"/>
          <w:sz w:val="28"/>
          <w:szCs w:val="28"/>
        </w:rPr>
        <w:t>государственных и муниципальных учреждений здравоохранения</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37. Органам государственной власти субъектов Российской Федерации, органам местного самоуправления, руководителям государственных и муниципальных учреждений здравоохранения при формировании систем оплаты труда работников необходимо учитывать следующее:</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 xml:space="preserve">а) повышение оплаты труда работников учреждений здравоохранения, </w:t>
      </w:r>
      <w:r w:rsidRPr="00E15836">
        <w:rPr>
          <w:rFonts w:ascii="Times New Roman" w:hAnsi="Times New Roman" w:cs="Times New Roman"/>
          <w:sz w:val="28"/>
          <w:szCs w:val="28"/>
        </w:rPr>
        <w:lastRenderedPageBreak/>
        <w:t>осуществляющих деятельность в системе обязательного медицинского страхования, осуществляется за счет всех источников финансирования, в том числе за счет субвенций Федерального фонда обязательного медицинского страхования, учитывающих увеличение финансового обеспечения расходов, осуществляемых в рамках базовой программы обязательного медицинского страхования, а также межбюджетных трансфертов из бюджетов субъектов Российской Федерации на дополнительное финансовое обеспечение территориальных программ обязательного</w:t>
      </w:r>
      <w:proofErr w:type="gramEnd"/>
      <w:r w:rsidRPr="00E15836">
        <w:rPr>
          <w:rFonts w:ascii="Times New Roman" w:hAnsi="Times New Roman" w:cs="Times New Roman"/>
          <w:sz w:val="28"/>
          <w:szCs w:val="28"/>
        </w:rPr>
        <w:t xml:space="preserve"> медицинского страхования;</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 xml:space="preserve">б) в целях сохранения кадрового потенциала, повышения престижности и привлекательности работы в медицинских учреждениях, снижения </w:t>
      </w:r>
      <w:proofErr w:type="spellStart"/>
      <w:r w:rsidRPr="00E15836">
        <w:rPr>
          <w:rFonts w:ascii="Times New Roman" w:hAnsi="Times New Roman" w:cs="Times New Roman"/>
          <w:sz w:val="28"/>
          <w:szCs w:val="28"/>
        </w:rPr>
        <w:t>внутрирегиональной</w:t>
      </w:r>
      <w:proofErr w:type="spellEnd"/>
      <w:r w:rsidRPr="00E15836">
        <w:rPr>
          <w:rFonts w:ascii="Times New Roman" w:hAnsi="Times New Roman" w:cs="Times New Roman"/>
          <w:sz w:val="28"/>
          <w:szCs w:val="28"/>
        </w:rPr>
        <w:t xml:space="preserve"> дифференциации в оплате труда рекомендуется продолжить работу по совершенствованию систем оплаты труда медицинских работников по увеличению доли выплат по окладам в структуре заработной платы работников, сбалансировав ее таким образом, чтобы без учета выплат компенсационного характера за работу в местностях с особыми климатическими условиями 55</w:t>
      </w:r>
      <w:proofErr w:type="gramEnd"/>
      <w:r w:rsidRPr="00E15836">
        <w:rPr>
          <w:rFonts w:ascii="Times New Roman" w:hAnsi="Times New Roman" w:cs="Times New Roman"/>
          <w:sz w:val="28"/>
          <w:szCs w:val="28"/>
        </w:rPr>
        <w:t xml:space="preserve"> - 60 процентов заработной платы направлялось на выплаты по окладам, 30 процентов структуры заработной платы составляли стимулирующие выплаты преимущественно за достижение конкретных результатов деятельности по показателям и критериям эффективности, повышение квалификации, 10 - 15 процентов структуры заработной платы выплаты компенсационного характера в зависимости от условий труда медицинских работников.</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в) при установлении выплат стимулирующего характера за достижение конкретных результатов деятельности работников предусматривать показатели и критерии эффективности деятельности работников, с отражением в нормативных правовых актах субъектов Российской Федерации, локальных нормативных актах и трудовых договорах (дополнительных соглашениях к трудовым договорам) с работниками учреждений;</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г) при установлении выплат стимулирующего характера за квалификационную категорию предусматривать увеличение доли выплат на эти цели в общем объеме стимулирующих выплат;</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д) осуществление денежных выплат стимулирующего характера 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 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 </w:t>
      </w:r>
      <w:proofErr w:type="gramStart"/>
      <w:r w:rsidRPr="00E15836">
        <w:rPr>
          <w:rFonts w:ascii="Times New Roman" w:hAnsi="Times New Roman" w:cs="Times New Roman"/>
          <w:sz w:val="28"/>
          <w:szCs w:val="28"/>
        </w:rPr>
        <w:t xml:space="preserve">врачам-специалистам за оказанную медицинскую помощь в амбулаторных условиях производится за счет средств обязательного медицинского страхования, учитываемых в части расходов на заработную плату в тарифах на </w:t>
      </w:r>
      <w:r w:rsidRPr="00E15836">
        <w:rPr>
          <w:rFonts w:ascii="Times New Roman" w:hAnsi="Times New Roman" w:cs="Times New Roman"/>
          <w:sz w:val="28"/>
          <w:szCs w:val="28"/>
        </w:rPr>
        <w:lastRenderedPageBreak/>
        <w:t>оплату медицинской помощи, формируемых в соответствии с принятыми в территориальной программе обязательного медицинского страхования способами оплаты медицинской помощи, Рекомендуется размеры указанных выплат устанавливать нормативными правовыми актами субъектов Российской Федерации, органов местного самоуправления не ниже ранее</w:t>
      </w:r>
      <w:proofErr w:type="gramEnd"/>
      <w:r w:rsidRPr="00E15836">
        <w:rPr>
          <w:rFonts w:ascii="Times New Roman" w:hAnsi="Times New Roman" w:cs="Times New Roman"/>
          <w:sz w:val="28"/>
          <w:szCs w:val="28"/>
        </w:rPr>
        <w:t xml:space="preserve"> установленных в рамках нацпроекта "Здоровье" и программ модернизации здравоохранения (с учетом показателей и критериев эффективности деятельности, разработанных для данных категорий специалистов);</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е) повышение оплаты труда работников учреждений, занятых на работах с вредными и (или) опасными условиями труда, производится по результатам специальной оценки условий труда, в размере не менее 4% оклада (должностного оклада), установленного для различных видов работ с нормальными условиями труда.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Конкретные размеры повышенной оплаты труда работникам устанавливаются работодателем в порядке, установленном статьей 372 Трудового кодекса Российской Федерации для принятия локальных нормативных актов, либо коллективным договором, трудовым договором.</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Рекомендовать размеры повышения оплаты труда работников, занятых на работах с вредными и (или) опасными условиями труда, устанавливать с обеспечением их дифференциации в зависимости от степени вредности по результатам специальной оценки условий труда.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Установленные размеры повышения оплаты труда не могут быть уменьшены без подтверждения улучшения условий труда результатами специальной оценки условий труда, что подтверждается планом мероприятий по улучшению условий труда, актами выполненных работ, другими документами.</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Если по итогам специальной оценки условий труда рабочее место признается безопасным, повышение оплаты труда не производится.</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Размеры компенсационных выплат медицинским работникам, участвующим в оказании психиатрической помощи, осуществляющим диагностику и лечение ВИЧ-инфицированных, и лицам, работа которых связана с материалами, содержащими вирус иммунодефицита человека, а также непосредственно участвующим в оказании противотуберкулезной помощи, устанавливаются в порядке и размерах, определяемых органами исполнительной власти субъектов Российской Федерации.</w:t>
      </w:r>
      <w:proofErr w:type="gramEnd"/>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ж) в целях недопущения необоснованной дифференциации в заработной плате руководителей, их заместителей, главных бухгалтеров и работников медицинских учреждений рекомендуется устанавливать предельный уровень соотношения средней заработной платы руководителей, их заместителей, главных бухгалтеров и работников учреждения в кратности от 1 до 6 с учетом сложности и объема выполняемой работы (уровень оказания медицинской помощи, коечный фонд учреждения, численность прикрепленного к учреждению населения, количество</w:t>
      </w:r>
      <w:proofErr w:type="gramEnd"/>
      <w:r w:rsidRPr="00E15836">
        <w:rPr>
          <w:rFonts w:ascii="Times New Roman" w:hAnsi="Times New Roman" w:cs="Times New Roman"/>
          <w:sz w:val="28"/>
          <w:szCs w:val="28"/>
        </w:rPr>
        <w:t xml:space="preserve"> сотрудников и др.);</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з) формирование штатных расписаний учреждений здравоохранения осуществляется с учетом номенклатуры должностей медицинских работников и фармацевтических работников, утвержденной приказом Министерства здравоохранения Российской Федерации от 20 декабря 2012 г. N 1183н.</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lastRenderedPageBreak/>
        <w:t>и) необходимо оптимизировать неэффективные расходы с целью привлечения средств на повышение заработной платы медицинским работникам, в том числе на оплату труда административно-управленческого и вспомогательного персонала. В этих целях устанавливать предельную долю расходов на оплату их труда в фонде оплаты труда работников учреждений (не более 40 процентов). Также рекомендуется устанавливать перечень должностей, относимых к административно-управленческому и вспомогательному персоналу учреждений.</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jc w:val="center"/>
        <w:outlineLvl w:val="0"/>
        <w:rPr>
          <w:rFonts w:ascii="Times New Roman" w:hAnsi="Times New Roman" w:cs="Times New Roman"/>
          <w:sz w:val="28"/>
          <w:szCs w:val="28"/>
        </w:rPr>
      </w:pPr>
      <w:r w:rsidRPr="00E15836">
        <w:rPr>
          <w:rFonts w:ascii="Times New Roman" w:hAnsi="Times New Roman" w:cs="Times New Roman"/>
          <w:sz w:val="28"/>
          <w:szCs w:val="28"/>
        </w:rPr>
        <w:t>XI. Особенности формирования систем оплаты труда</w:t>
      </w:r>
    </w:p>
    <w:p w:rsidR="00182B1E" w:rsidRPr="00E15836" w:rsidRDefault="00700A63">
      <w:pPr>
        <w:pStyle w:val="ConsPlusNormal"/>
        <w:jc w:val="center"/>
        <w:rPr>
          <w:rFonts w:ascii="Times New Roman" w:hAnsi="Times New Roman" w:cs="Times New Roman"/>
          <w:sz w:val="28"/>
          <w:szCs w:val="28"/>
        </w:rPr>
      </w:pPr>
      <w:r w:rsidRPr="00E15836">
        <w:rPr>
          <w:rFonts w:ascii="Times New Roman" w:hAnsi="Times New Roman" w:cs="Times New Roman"/>
          <w:sz w:val="28"/>
          <w:szCs w:val="28"/>
        </w:rPr>
        <w:t>работников государственных и муниципальных учреждений</w:t>
      </w:r>
    </w:p>
    <w:p w:rsidR="00182B1E" w:rsidRPr="00E15836" w:rsidRDefault="00700A63">
      <w:pPr>
        <w:pStyle w:val="ConsPlusNormal"/>
        <w:jc w:val="center"/>
        <w:rPr>
          <w:rFonts w:ascii="Times New Roman" w:hAnsi="Times New Roman" w:cs="Times New Roman"/>
          <w:sz w:val="28"/>
          <w:szCs w:val="28"/>
        </w:rPr>
      </w:pPr>
      <w:r w:rsidRPr="00E15836">
        <w:rPr>
          <w:rFonts w:ascii="Times New Roman" w:hAnsi="Times New Roman" w:cs="Times New Roman"/>
          <w:sz w:val="28"/>
          <w:szCs w:val="28"/>
        </w:rPr>
        <w:t>культуры, искусства и кинематографии</w:t>
      </w:r>
    </w:p>
    <w:p w:rsidR="00182B1E" w:rsidRPr="00E15836" w:rsidRDefault="00182B1E">
      <w:pPr>
        <w:pStyle w:val="ConsPlusNormal"/>
        <w:jc w:val="both"/>
        <w:rPr>
          <w:rFonts w:ascii="Times New Roman" w:hAnsi="Times New Roman" w:cs="Times New Roman"/>
          <w:sz w:val="28"/>
          <w:szCs w:val="28"/>
        </w:rPr>
      </w:pP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38. Федеральным органам исполнительной власти и главным распорядителям средств федерального бюджета, имеющим в ведении учреждения культуры, органам государственной власти субъектов Российской Федерации, органам местного самоуправления, руководителям государственных (муниципальных) учреждений культуры, искусства и кинематографии при формировании систем оплаты труда работников необходимо учитывать следующее:</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а) в целях реализации Указа Президента Российской Федерации от 7 мая 2012 г. N 597 доведение средней заработной платы работников учреждений культуры до средней заработной платы в соответствующем регионе осуществляется с учетом повышения оплаты труда в первоочередном порядке работникам, относимым к основному персоналу.</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Повышение заработной платы работников учреждений культуры осуществляется не только за счет выделяемых на эти цели бюджетных ассигнований, но и за счет средств, поступающих от приносящей доход деятельности, а также средств, получаемых от мероприятий, направленных на повышение эффективности бюджетных расходов.</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Повышение оплаты труда прочему персоналу учреждений культуры осуществляется в соответствии с трудовым законодательством Российской Федерации и иными нормативными правовыми актами, содержащими нормы трудового права и определяющими системы оплаты труда работников государственных (муниципальных) учреждений на федеральном, региональном и местном уровнях;</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б) в целях </w:t>
      </w:r>
      <w:proofErr w:type="gramStart"/>
      <w:r w:rsidRPr="00E15836">
        <w:rPr>
          <w:rFonts w:ascii="Times New Roman" w:hAnsi="Times New Roman" w:cs="Times New Roman"/>
          <w:sz w:val="28"/>
          <w:szCs w:val="28"/>
        </w:rPr>
        <w:t>формирования обоснованных оптимальных показателей трудоемкости выполнения работ</w:t>
      </w:r>
      <w:proofErr w:type="gramEnd"/>
      <w:r w:rsidRPr="00E15836">
        <w:rPr>
          <w:rFonts w:ascii="Times New Roman" w:hAnsi="Times New Roman" w:cs="Times New Roman"/>
          <w:sz w:val="28"/>
          <w:szCs w:val="28"/>
        </w:rPr>
        <w:t xml:space="preserve"> и установления необходимой штатной численности персонала вводятся типовые отраслевые нормы труда, утвержденные следующими приказами Минкультуры России:</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от 30 декабря 2014 г. N 2477 "Об утверждении типовых отраслевых норм труда на работы, выполняемые в библиотеках";</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от 30 декабря 2014 г. N 2478 "Об утверждении типовых отраслевых норм труда на работы, выполняемые в зоопарках, фильмофондах, музеях и других организациях музейного типа";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xml:space="preserve">- от 30 декабря 2015 г. N 3448 "Об утверждении типовых отраслевых норм </w:t>
      </w:r>
      <w:r w:rsidRPr="00E15836">
        <w:rPr>
          <w:rFonts w:ascii="Times New Roman" w:hAnsi="Times New Roman" w:cs="Times New Roman"/>
          <w:sz w:val="28"/>
          <w:szCs w:val="28"/>
        </w:rPr>
        <w:lastRenderedPageBreak/>
        <w:t>труда на работы, выполняемые в культурно-досуговых учреждениях и других организациях культурно-досугового типа".</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Также используются разработанные методические рекомендации:</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по формированию штатной численности государственных (муниципальных) учреждений культуры (библиотек, фильмофондов, зоопарков, музеев и других организаций музейного типа) с учетом отраслевой специфики (приказ Минкультуры России от 30 декабря 2014 г. N 2479);</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по введению нормирования труда в государственных (муниципальных) учреждениях культуры с указаниями особенностей введения типовых норм труда в библиотеках, фильмофондах, зоопарках, музеях и других организациях музейного типа (письмо Минкультуры России от 3 июля 2015 г. N 231-01-39-НМ);</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по формированию штатной численности работников государственных (муниципальных) культурно-досуговых учреждений и других организаций культурно-досугового типа с учетом отраслевой специфики (приказ Минкультуры России от 30 декабря 2015 г. N 3453);</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по особенностям введения типовых отраслевых норм труда в культурно-досуговых учреждениях и других организациях культурно-досугового типа (письмо Минкультуры России от 14 июля 2016 г. N 217-01-39-НМ);</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в) в целях повышения престижности и привлекательности работы в учреждениях культуры, выполнения целевых значений показателя средней заработной платы работников учреждений культуры совершенствование системы оплаты труда работников рекомендуется осуществлять путем перераспределения средств, предназначенных на оплату труда, в структуре заработной платы работников таким образом, чтобы размеры окладов (должностных окладов) (без учета выплат компенсационного характера за работу в местностях с особыми климатическими условиями</w:t>
      </w:r>
      <w:proofErr w:type="gramEnd"/>
      <w:r w:rsidRPr="00E15836">
        <w:rPr>
          <w:rFonts w:ascii="Times New Roman" w:hAnsi="Times New Roman" w:cs="Times New Roman"/>
          <w:sz w:val="28"/>
          <w:szCs w:val="28"/>
        </w:rPr>
        <w:t xml:space="preserve">) составляли не ниже 50 - 55 процентов, 10 - 15 процентов - выплаты компенсационного характера в зависимости от условий </w:t>
      </w:r>
      <w:proofErr w:type="gramStart"/>
      <w:r w:rsidRPr="00E15836">
        <w:rPr>
          <w:rFonts w:ascii="Times New Roman" w:hAnsi="Times New Roman" w:cs="Times New Roman"/>
          <w:sz w:val="28"/>
          <w:szCs w:val="28"/>
        </w:rPr>
        <w:t>оплаты труда работников учреждений культуры</w:t>
      </w:r>
      <w:proofErr w:type="gramEnd"/>
      <w:r w:rsidRPr="00E15836">
        <w:rPr>
          <w:rFonts w:ascii="Times New Roman" w:hAnsi="Times New Roman" w:cs="Times New Roman"/>
          <w:sz w:val="28"/>
          <w:szCs w:val="28"/>
        </w:rPr>
        <w:t xml:space="preserve"> и оставшаяся часть в структуре заработной платы - выплаты стимулирующего характера с учетом выполнения показателей эффективности деятельности за соответствующий период;</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г) в государственных (муниципальных) учреждениях исполнительского искусства, где применяется поспектакльная оплата труда для артистического и художественного персонала рекомендуется:</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размер заработной платы рассчитывать исходя из разовой концертной ставки и месячного количества выступлений. Размер разовой концертной ставки (за спектакль, выступление, постановку) определяется путем соотношения размера должностного оклада артистического и художественного персонала к месячной норме выступлений, постановок, установленной учреждением самостоятельно;</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 размер заработной платы, зависимый от нормы выступлений (постановок), при перевыполнении установленной нормы рассчитывать пропорционально ее перевыполнению;</w:t>
      </w:r>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 xml:space="preserve">д) работникам, занимающим должности служащих из числа </w:t>
      </w:r>
      <w:r w:rsidRPr="00E15836">
        <w:rPr>
          <w:rFonts w:ascii="Times New Roman" w:hAnsi="Times New Roman" w:cs="Times New Roman"/>
          <w:sz w:val="28"/>
          <w:szCs w:val="28"/>
        </w:rPr>
        <w:lastRenderedPageBreak/>
        <w:t>художественного и артистического персонала, имеющим большой опыт профессиональной деятельности, высокое профессиональное мастерство, яркую творческую индивидуальность, широкое признание зрителей и общественности, а также работникам, принимаемым на работу для выполнения административных функций или проведения хозяйственных работ, имеющим большой опыт профессиональной работы, могут быть установлены индивидуальные условия оплаты труда;</w:t>
      </w:r>
      <w:proofErr w:type="gramEnd"/>
    </w:p>
    <w:p w:rsidR="00182B1E" w:rsidRPr="00E15836" w:rsidRDefault="00700A63">
      <w:pPr>
        <w:pStyle w:val="ConsPlusNormal"/>
        <w:ind w:firstLine="540"/>
        <w:jc w:val="both"/>
        <w:rPr>
          <w:rFonts w:ascii="Times New Roman" w:hAnsi="Times New Roman" w:cs="Times New Roman"/>
          <w:sz w:val="28"/>
          <w:szCs w:val="28"/>
        </w:rPr>
      </w:pPr>
      <w:proofErr w:type="gramStart"/>
      <w:r w:rsidRPr="00E15836">
        <w:rPr>
          <w:rFonts w:ascii="Times New Roman" w:hAnsi="Times New Roman" w:cs="Times New Roman"/>
          <w:sz w:val="28"/>
          <w:szCs w:val="28"/>
        </w:rPr>
        <w:t xml:space="preserve">е) объем финансового обеспечения выполнения государственного (муниципального) задания рассчитывается на основании </w:t>
      </w:r>
      <w:bookmarkStart w:id="2" w:name="_GoBack"/>
      <w:bookmarkEnd w:id="2"/>
      <w:r w:rsidRPr="00E15836">
        <w:rPr>
          <w:rFonts w:ascii="Times New Roman" w:hAnsi="Times New Roman" w:cs="Times New Roman"/>
          <w:sz w:val="28"/>
          <w:szCs w:val="28"/>
        </w:rPr>
        <w:t>нормативных затрат на оказание государственных (муниципальных) услуг, утверждаемых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с соблюдением общих требований к определению нормативных затрат на оказание государственных (муниципальных) услуг в сфере культуры, кинематографии, архивного дела, применяемых при расчете объема субсидии</w:t>
      </w:r>
      <w:proofErr w:type="gramEnd"/>
      <w:r w:rsidRPr="00E15836">
        <w:rPr>
          <w:rFonts w:ascii="Times New Roman" w:hAnsi="Times New Roman" w:cs="Times New Roman"/>
          <w:sz w:val="28"/>
          <w:szCs w:val="28"/>
        </w:rPr>
        <w:t xml:space="preserve">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утвержденных приказом Минкультуры России от 9 июня 2015 г. N 1762.</w:t>
      </w:r>
    </w:p>
    <w:p w:rsidR="00182B1E" w:rsidRPr="00E15836" w:rsidRDefault="00700A63">
      <w:pPr>
        <w:pStyle w:val="ConsPlusNormal"/>
        <w:ind w:firstLine="540"/>
        <w:jc w:val="both"/>
        <w:rPr>
          <w:rFonts w:ascii="Times New Roman" w:hAnsi="Times New Roman" w:cs="Times New Roman"/>
          <w:sz w:val="28"/>
          <w:szCs w:val="28"/>
        </w:rPr>
      </w:pPr>
      <w:r w:rsidRPr="00E15836">
        <w:rPr>
          <w:rFonts w:ascii="Times New Roman" w:hAnsi="Times New Roman" w:cs="Times New Roman"/>
          <w:sz w:val="28"/>
          <w:szCs w:val="28"/>
        </w:rPr>
        <w:t>В соответствии с приказом Минкультуры России от 30 декабря 2015 г. N 3450 "Об утверждении значений базовых нормативов затрат на оказание государственных услуг в сфере культуры, кинематографии, архивного дела, туризма и отраслевых корректирующих коэффициентов" при расчете базовых нормативов применяется механизм нормативно-</w:t>
      </w:r>
      <w:proofErr w:type="spellStart"/>
      <w:r w:rsidRPr="00E15836">
        <w:rPr>
          <w:rFonts w:ascii="Times New Roman" w:hAnsi="Times New Roman" w:cs="Times New Roman"/>
          <w:sz w:val="28"/>
          <w:szCs w:val="28"/>
        </w:rPr>
        <w:t>подушевого</w:t>
      </w:r>
      <w:proofErr w:type="spellEnd"/>
      <w:r w:rsidRPr="00E15836">
        <w:rPr>
          <w:rFonts w:ascii="Times New Roman" w:hAnsi="Times New Roman" w:cs="Times New Roman"/>
          <w:sz w:val="28"/>
          <w:szCs w:val="28"/>
        </w:rPr>
        <w:t xml:space="preserve"> финансирования, согласно которому затраты считаются на одного получателя услуги.</w:t>
      </w:r>
    </w:p>
    <w:p w:rsidR="00182B1E" w:rsidRPr="00E15836" w:rsidRDefault="00182B1E">
      <w:pPr>
        <w:pStyle w:val="ConsPlusNormal"/>
        <w:jc w:val="both"/>
        <w:rPr>
          <w:rFonts w:ascii="Times New Roman" w:hAnsi="Times New Roman" w:cs="Times New Roman"/>
          <w:sz w:val="28"/>
          <w:szCs w:val="28"/>
        </w:rPr>
      </w:pPr>
    </w:p>
    <w:sectPr w:rsidR="00182B1E" w:rsidRPr="00E15836" w:rsidSect="004C1033">
      <w:headerReference w:type="default" r:id="rId8"/>
      <w:headerReference w:type="first" r:id="rId9"/>
      <w:pgSz w:w="11906" w:h="16838"/>
      <w:pgMar w:top="1134" w:right="566" w:bottom="709" w:left="1701" w:header="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B1E" w:rsidRDefault="00700A63">
      <w:pPr>
        <w:spacing w:after="0" w:line="240" w:lineRule="auto"/>
      </w:pPr>
      <w:r>
        <w:separator/>
      </w:r>
    </w:p>
  </w:endnote>
  <w:endnote w:type="continuationSeparator" w:id="0">
    <w:p w:rsidR="00182B1E" w:rsidRDefault="00700A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B1E" w:rsidRDefault="00700A63">
      <w:pPr>
        <w:spacing w:after="0" w:line="240" w:lineRule="auto"/>
      </w:pPr>
      <w:r>
        <w:separator/>
      </w:r>
    </w:p>
  </w:footnote>
  <w:footnote w:type="continuationSeparator" w:id="0">
    <w:p w:rsidR="00182B1E" w:rsidRDefault="00700A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113468"/>
      <w:docPartObj>
        <w:docPartGallery w:val="Page Numbers (Top of Page)"/>
        <w:docPartUnique/>
      </w:docPartObj>
    </w:sdtPr>
    <w:sdtEndPr/>
    <w:sdtContent>
      <w:p w:rsidR="00CA049F" w:rsidRDefault="00CA049F">
        <w:pPr>
          <w:pStyle w:val="a5"/>
          <w:jc w:val="center"/>
        </w:pPr>
        <w:r>
          <w:fldChar w:fldCharType="begin"/>
        </w:r>
        <w:r>
          <w:instrText>PAGE   \* MERGEFORMAT</w:instrText>
        </w:r>
        <w:r>
          <w:fldChar w:fldCharType="separate"/>
        </w:r>
        <w:r w:rsidR="004C1033">
          <w:rPr>
            <w:noProof/>
          </w:rPr>
          <w:t>25</w:t>
        </w:r>
        <w:r>
          <w:fldChar w:fldCharType="end"/>
        </w:r>
      </w:p>
    </w:sdtContent>
  </w:sdt>
  <w:p w:rsidR="00182B1E" w:rsidRDefault="00182B1E">
    <w:pPr>
      <w:pStyle w:val="ConsPlusNormal"/>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90342"/>
      <w:docPartObj>
        <w:docPartGallery w:val="Page Numbers (Top of Page)"/>
        <w:docPartUnique/>
      </w:docPartObj>
    </w:sdtPr>
    <w:sdtEndPr/>
    <w:sdtContent>
      <w:p w:rsidR="007F4796" w:rsidRDefault="007F4796">
        <w:pPr>
          <w:pStyle w:val="a5"/>
          <w:jc w:val="center"/>
        </w:pPr>
        <w:r>
          <w:fldChar w:fldCharType="begin"/>
        </w:r>
        <w:r>
          <w:instrText>PAGE   \* MERGEFORMAT</w:instrText>
        </w:r>
        <w:r>
          <w:fldChar w:fldCharType="separate"/>
        </w:r>
        <w:r w:rsidR="004C1033">
          <w:rPr>
            <w:noProof/>
          </w:rPr>
          <w:t>1</w:t>
        </w:r>
        <w:r>
          <w:fldChar w:fldCharType="end"/>
        </w:r>
      </w:p>
    </w:sdtContent>
  </w:sdt>
  <w:p w:rsidR="007F4796" w:rsidRDefault="007F479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6E6"/>
    <w:rsid w:val="00061C94"/>
    <w:rsid w:val="00182B1E"/>
    <w:rsid w:val="004C1033"/>
    <w:rsid w:val="00700A63"/>
    <w:rsid w:val="007F4796"/>
    <w:rsid w:val="00BD46E6"/>
    <w:rsid w:val="00CA049F"/>
    <w:rsid w:val="00E158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16"/>
      <w:szCs w:val="16"/>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sz w:val="20"/>
      <w:szCs w:val="20"/>
    </w:rPr>
  </w:style>
  <w:style w:type="paragraph" w:styleId="a3">
    <w:name w:val="Balloon Text"/>
    <w:basedOn w:val="a"/>
    <w:link w:val="a4"/>
    <w:uiPriority w:val="99"/>
    <w:semiHidden/>
    <w:unhideWhenUsed/>
    <w:rsid w:val="00CA04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A049F"/>
    <w:rPr>
      <w:rFonts w:ascii="Tahoma" w:hAnsi="Tahoma" w:cs="Tahoma"/>
      <w:sz w:val="16"/>
      <w:szCs w:val="16"/>
    </w:rPr>
  </w:style>
  <w:style w:type="paragraph" w:styleId="a5">
    <w:name w:val="header"/>
    <w:basedOn w:val="a"/>
    <w:link w:val="a6"/>
    <w:uiPriority w:val="99"/>
    <w:unhideWhenUsed/>
    <w:rsid w:val="00CA049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A049F"/>
  </w:style>
  <w:style w:type="paragraph" w:styleId="a7">
    <w:name w:val="footer"/>
    <w:basedOn w:val="a"/>
    <w:link w:val="a8"/>
    <w:uiPriority w:val="99"/>
    <w:unhideWhenUsed/>
    <w:rsid w:val="00CA049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A049F"/>
  </w:style>
  <w:style w:type="paragraph" w:styleId="a9">
    <w:name w:val="No Spacing"/>
    <w:link w:val="aa"/>
    <w:uiPriority w:val="1"/>
    <w:qFormat/>
    <w:rsid w:val="007F4796"/>
    <w:pPr>
      <w:spacing w:after="0" w:line="240" w:lineRule="auto"/>
    </w:pPr>
  </w:style>
  <w:style w:type="character" w:customStyle="1" w:styleId="aa">
    <w:name w:val="Без интервала Знак"/>
    <w:basedOn w:val="a0"/>
    <w:link w:val="a9"/>
    <w:uiPriority w:val="1"/>
    <w:rsid w:val="007F47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16"/>
      <w:szCs w:val="16"/>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sz w:val="20"/>
      <w:szCs w:val="20"/>
    </w:rPr>
  </w:style>
  <w:style w:type="paragraph" w:styleId="a3">
    <w:name w:val="Balloon Text"/>
    <w:basedOn w:val="a"/>
    <w:link w:val="a4"/>
    <w:uiPriority w:val="99"/>
    <w:semiHidden/>
    <w:unhideWhenUsed/>
    <w:rsid w:val="00CA04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A049F"/>
    <w:rPr>
      <w:rFonts w:ascii="Tahoma" w:hAnsi="Tahoma" w:cs="Tahoma"/>
      <w:sz w:val="16"/>
      <w:szCs w:val="16"/>
    </w:rPr>
  </w:style>
  <w:style w:type="paragraph" w:styleId="a5">
    <w:name w:val="header"/>
    <w:basedOn w:val="a"/>
    <w:link w:val="a6"/>
    <w:uiPriority w:val="99"/>
    <w:unhideWhenUsed/>
    <w:rsid w:val="00CA049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A049F"/>
  </w:style>
  <w:style w:type="paragraph" w:styleId="a7">
    <w:name w:val="footer"/>
    <w:basedOn w:val="a"/>
    <w:link w:val="a8"/>
    <w:uiPriority w:val="99"/>
    <w:unhideWhenUsed/>
    <w:rsid w:val="00CA049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A049F"/>
  </w:style>
  <w:style w:type="paragraph" w:styleId="a9">
    <w:name w:val="No Spacing"/>
    <w:link w:val="aa"/>
    <w:uiPriority w:val="1"/>
    <w:qFormat/>
    <w:rsid w:val="007F4796"/>
    <w:pPr>
      <w:spacing w:after="0" w:line="240" w:lineRule="auto"/>
    </w:pPr>
  </w:style>
  <w:style w:type="character" w:customStyle="1" w:styleId="aa">
    <w:name w:val="Без интервала Знак"/>
    <w:basedOn w:val="a0"/>
    <w:link w:val="a9"/>
    <w:uiPriority w:val="1"/>
    <w:rsid w:val="007F47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EAC47-0443-43BB-8B97-B92CD5D57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8381</Words>
  <Characters>64345</Characters>
  <Application>Microsoft Office Word</Application>
  <DocSecurity>6</DocSecurity>
  <Lines>536</Lines>
  <Paragraphs>145</Paragraphs>
  <ScaleCrop>false</ScaleCrop>
  <HeadingPairs>
    <vt:vector size="2" baseType="variant">
      <vt:variant>
        <vt:lpstr>Название</vt:lpstr>
      </vt:variant>
      <vt:variant>
        <vt:i4>1</vt:i4>
      </vt:variant>
    </vt:vector>
  </HeadingPairs>
  <TitlesOfParts>
    <vt:vector size="1" baseType="lpstr">
      <vt:lpstr>"Единые рекомендации по установлению на федеральном, региональном и местном уровнях систем оплаты труда работников государственных и муниципальных учреждений на 2017 год"(утв. решением Российской трехсторонней комиссии по регулированию социально-трудовых</vt:lpstr>
    </vt:vector>
  </TitlesOfParts>
  <Company>КонсультантПлюс Версия 4016.00.05</Company>
  <LinksUpToDate>false</LinksUpToDate>
  <CharactersWithSpaces>72581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"Единые рекомендации по установлению на федеральном, региональном и местном уровнях систем оплаты труда работников государственных и муниципальных учреждений на 2017 год"(утв. решением Российской трехсторонней комиссии по регулированию социально-трудовых</dc:title>
  <dc:creator>Галина Г. Махитарьян</dc:creator>
  <cp:lastModifiedBy>Ольга А. Строгая</cp:lastModifiedBy>
  <cp:revision>2</cp:revision>
  <dcterms:created xsi:type="dcterms:W3CDTF">2017-01-10T07:27:00Z</dcterms:created>
  <dcterms:modified xsi:type="dcterms:W3CDTF">2017-01-10T07:27:00Z</dcterms:modified>
</cp:coreProperties>
</file>